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C6A" w:rsidRPr="002D2151" w:rsidRDefault="00E86A4A" w:rsidP="002D2151">
      <w:pPr>
        <w:pStyle w:val="Heading1"/>
        <w:shd w:val="clear" w:color="auto" w:fill="FFFFFF"/>
        <w:spacing w:before="0" w:after="45"/>
        <w:rPr>
          <w:rFonts w:ascii="Arial" w:hAnsi="Arial" w:cs="Arial"/>
          <w:color w:val="auto"/>
        </w:rPr>
      </w:pPr>
      <w:r>
        <w:rPr>
          <w:noProof/>
          <w:lang w:val="en-GB" w:eastAsia="en-GB"/>
        </w:rPr>
        <w:drawing>
          <wp:anchor distT="0" distB="0" distL="114300" distR="114300" simplePos="0" relativeHeight="251694080" behindDoc="1" locked="0" layoutInCell="1" allowOverlap="1" wp14:anchorId="7EDBC4D8" wp14:editId="501B8569">
            <wp:simplePos x="0" y="0"/>
            <wp:positionH relativeFrom="margin">
              <wp:align>right</wp:align>
            </wp:positionH>
            <wp:positionV relativeFrom="paragraph">
              <wp:posOffset>9525</wp:posOffset>
            </wp:positionV>
            <wp:extent cx="1303321" cy="672147"/>
            <wp:effectExtent l="0" t="0" r="0" b="0"/>
            <wp:wrapTight wrapText="bothSides">
              <wp:wrapPolygon edited="0">
                <wp:start x="0" y="0"/>
                <wp:lineTo x="0" y="20824"/>
                <wp:lineTo x="21158" y="20824"/>
                <wp:lineTo x="21158" y="0"/>
                <wp:lineTo x="0" y="0"/>
              </wp:wrapPolygon>
            </wp:wrapTight>
            <wp:docPr id="36" name="Picture 36" descr="Image result for dudley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udley black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3321" cy="672147"/>
                    </a:xfrm>
                    <a:prstGeom prst="rect">
                      <a:avLst/>
                    </a:prstGeom>
                    <a:noFill/>
                    <a:ln>
                      <a:noFill/>
                    </a:ln>
                  </pic:spPr>
                </pic:pic>
              </a:graphicData>
            </a:graphic>
          </wp:anchor>
        </w:drawing>
      </w:r>
      <w:r w:rsidR="001338B2" w:rsidRPr="002D2151">
        <w:rPr>
          <w:rFonts w:ascii="Arial" w:hAnsi="Arial" w:cs="Arial"/>
          <w:color w:val="auto"/>
        </w:rPr>
        <w:t>Public Health Outcomes Framework</w:t>
      </w:r>
    </w:p>
    <w:p w:rsidR="002A7C6A" w:rsidRPr="002D2151" w:rsidRDefault="001338B2" w:rsidP="002D2151">
      <w:pPr>
        <w:pStyle w:val="Heading1"/>
        <w:shd w:val="clear" w:color="auto" w:fill="FFFFFF"/>
        <w:spacing w:before="0" w:after="45"/>
        <w:rPr>
          <w:rFonts w:ascii="Arial" w:hAnsi="Arial" w:cs="Arial"/>
          <w:color w:val="808080" w:themeColor="background1" w:themeShade="80"/>
        </w:rPr>
      </w:pPr>
      <w:r w:rsidRPr="002D2151">
        <w:rPr>
          <w:rFonts w:ascii="Arial" w:hAnsi="Arial" w:cs="Arial"/>
          <w:color w:val="808080" w:themeColor="background1" w:themeShade="80"/>
        </w:rPr>
        <w:t>Wider determinants of health for Dudley compared to England</w:t>
      </w:r>
    </w:p>
    <w:p w:rsidR="002A7C6A" w:rsidRDefault="001338B2" w:rsidP="002D2151">
      <w:pPr>
        <w:pStyle w:val="Heading1"/>
        <w:shd w:val="clear" w:color="auto" w:fill="FFFFFF"/>
        <w:spacing w:before="0" w:after="45"/>
        <w:rPr>
          <w:rFonts w:ascii="Arial" w:hAnsi="Arial" w:cs="Arial"/>
          <w:color w:val="808080" w:themeColor="background1" w:themeShade="80"/>
          <w:sz w:val="24"/>
        </w:rPr>
      </w:pPr>
      <w:r w:rsidRPr="002D2151">
        <w:rPr>
          <w:rFonts w:ascii="Arial" w:hAnsi="Arial" w:cs="Arial"/>
          <w:color w:val="808080" w:themeColor="background1" w:themeShade="80"/>
          <w:sz w:val="24"/>
        </w:rPr>
        <w:t>11 January 2019</w:t>
      </w:r>
    </w:p>
    <w:p w:rsidR="00E6123E" w:rsidRDefault="00E6123E" w:rsidP="00E6123E">
      <w:pPr>
        <w:pStyle w:val="BodyText"/>
      </w:pPr>
      <w:r>
        <w:rPr>
          <w:noProof/>
          <w:lang w:val="en-GB" w:eastAsia="en-GB"/>
        </w:rPr>
        <w:drawing>
          <wp:inline distT="0" distB="0" distL="0" distR="0" wp14:anchorId="074C8DEC" wp14:editId="1EED3CF4">
            <wp:extent cx="4171950" cy="2381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71950" cy="238125"/>
                    </a:xfrm>
                    <a:prstGeom prst="rect">
                      <a:avLst/>
                    </a:prstGeom>
                  </pic:spPr>
                </pic:pic>
              </a:graphicData>
            </a:graphic>
          </wp:inline>
        </w:drawing>
      </w:r>
    </w:p>
    <w:tbl>
      <w:tblPr>
        <w:tblStyle w:val="TableGrid"/>
        <w:tblW w:w="0" w:type="auto"/>
        <w:tblLook w:val="04A0" w:firstRow="1" w:lastRow="0" w:firstColumn="1" w:lastColumn="0" w:noHBand="0" w:noVBand="1"/>
      </w:tblPr>
      <w:tblGrid>
        <w:gridCol w:w="9634"/>
        <w:gridCol w:w="1156"/>
      </w:tblGrid>
      <w:tr w:rsidR="00E6123E" w:rsidRPr="00E6123E" w:rsidTr="0082386E">
        <w:trPr>
          <w:trHeight w:val="300"/>
        </w:trPr>
        <w:tc>
          <w:tcPr>
            <w:tcW w:w="9634" w:type="dxa"/>
            <w:noWrap/>
          </w:tcPr>
          <w:p w:rsidR="00E6123E" w:rsidRPr="00E6123E" w:rsidRDefault="00E6123E" w:rsidP="00E6123E">
            <w:pPr>
              <w:pStyle w:val="BodyText"/>
              <w:rPr>
                <w:rFonts w:ascii="Arial" w:hAnsi="Arial" w:cs="Arial"/>
                <w:b/>
              </w:rPr>
            </w:pPr>
            <w:r w:rsidRPr="00E6123E">
              <w:rPr>
                <w:rFonts w:ascii="Arial" w:hAnsi="Arial" w:cs="Arial"/>
                <w:b/>
              </w:rPr>
              <w:t>Indicator</w:t>
            </w:r>
          </w:p>
        </w:tc>
        <w:tc>
          <w:tcPr>
            <w:tcW w:w="1156" w:type="dxa"/>
          </w:tcPr>
          <w:p w:rsidR="00E6123E" w:rsidRPr="00E6123E" w:rsidRDefault="00E6123E" w:rsidP="00E6123E">
            <w:pPr>
              <w:pStyle w:val="BodyText"/>
              <w:rPr>
                <w:rFonts w:ascii="Arial" w:hAnsi="Arial" w:cs="Arial"/>
                <w:b/>
              </w:rPr>
            </w:pPr>
            <w:r w:rsidRPr="00E6123E">
              <w:rPr>
                <w:rFonts w:ascii="Arial" w:hAnsi="Arial" w:cs="Arial"/>
                <w:b/>
              </w:rPr>
              <w:t>Page</w:t>
            </w:r>
          </w:p>
        </w:tc>
      </w:tr>
      <w:tr w:rsidR="00E6123E" w:rsidRPr="00E6123E" w:rsidTr="0082386E">
        <w:trPr>
          <w:trHeight w:val="300"/>
        </w:trPr>
        <w:tc>
          <w:tcPr>
            <w:tcW w:w="9634" w:type="dxa"/>
            <w:shd w:val="clear" w:color="auto" w:fill="FF0000"/>
            <w:noWrap/>
            <w:hideMark/>
          </w:tcPr>
          <w:p w:rsidR="00E6123E" w:rsidRPr="00BC4C15" w:rsidRDefault="00BC4C15" w:rsidP="00E6123E">
            <w:pPr>
              <w:pStyle w:val="BodyText"/>
              <w:rPr>
                <w:rFonts w:ascii="Arial" w:hAnsi="Arial" w:cs="Arial"/>
              </w:rPr>
            </w:pPr>
            <w:hyperlink w:anchor="Four1" w:history="1">
              <w:r w:rsidR="00F86603" w:rsidRPr="00BC4C15">
                <w:rPr>
                  <w:rStyle w:val="Hyperlink"/>
                  <w:rFonts w:ascii="Arial" w:hAnsi="Arial" w:cs="Arial"/>
                  <w:color w:val="auto"/>
                </w:rPr>
                <w:t>Children in low income families (under 16s)</w:t>
              </w:r>
            </w:hyperlink>
          </w:p>
        </w:tc>
        <w:tc>
          <w:tcPr>
            <w:tcW w:w="1156" w:type="dxa"/>
          </w:tcPr>
          <w:p w:rsidR="00E6123E" w:rsidRPr="00E6123E" w:rsidRDefault="001F7A9C" w:rsidP="00E6123E">
            <w:pPr>
              <w:pStyle w:val="BodyText"/>
              <w:rPr>
                <w:rFonts w:ascii="Arial" w:hAnsi="Arial" w:cs="Arial"/>
              </w:rPr>
            </w:pPr>
            <w:r>
              <w:rPr>
                <w:rFonts w:ascii="Arial" w:hAnsi="Arial" w:cs="Arial"/>
              </w:rPr>
              <w:t>4</w:t>
            </w:r>
          </w:p>
        </w:tc>
      </w:tr>
      <w:tr w:rsidR="00E6123E" w:rsidRPr="00E6123E" w:rsidTr="0082386E">
        <w:trPr>
          <w:trHeight w:val="300"/>
        </w:trPr>
        <w:tc>
          <w:tcPr>
            <w:tcW w:w="9634" w:type="dxa"/>
            <w:shd w:val="clear" w:color="auto" w:fill="FF0000"/>
            <w:noWrap/>
            <w:hideMark/>
          </w:tcPr>
          <w:p w:rsidR="00E6123E" w:rsidRPr="00BC4C15" w:rsidRDefault="00BC4C15" w:rsidP="00F86603">
            <w:pPr>
              <w:pStyle w:val="BodyText"/>
              <w:rPr>
                <w:rFonts w:ascii="Arial" w:hAnsi="Arial" w:cs="Arial"/>
              </w:rPr>
            </w:pPr>
            <w:hyperlink w:anchor="Four2" w:history="1">
              <w:r w:rsidR="00F86603" w:rsidRPr="00BC4C15">
                <w:rPr>
                  <w:rStyle w:val="Hyperlink"/>
                  <w:rFonts w:ascii="Arial" w:hAnsi="Arial" w:cs="Arial"/>
                  <w:color w:val="auto"/>
                </w:rPr>
                <w:t>Children in low income families (all dependent children under 20)</w:t>
              </w:r>
            </w:hyperlink>
          </w:p>
        </w:tc>
        <w:tc>
          <w:tcPr>
            <w:tcW w:w="1156" w:type="dxa"/>
          </w:tcPr>
          <w:p w:rsidR="00E6123E" w:rsidRPr="00E6123E" w:rsidRDefault="001F7A9C" w:rsidP="00E6123E">
            <w:pPr>
              <w:pStyle w:val="BodyText"/>
              <w:rPr>
                <w:rFonts w:ascii="Arial" w:hAnsi="Arial" w:cs="Arial"/>
              </w:rPr>
            </w:pPr>
            <w:r>
              <w:rPr>
                <w:rFonts w:ascii="Arial" w:hAnsi="Arial" w:cs="Arial"/>
              </w:rPr>
              <w:t>4</w:t>
            </w:r>
          </w:p>
        </w:tc>
      </w:tr>
      <w:tr w:rsidR="00E6123E" w:rsidRPr="00E6123E" w:rsidTr="0082386E">
        <w:trPr>
          <w:trHeight w:val="300"/>
        </w:trPr>
        <w:tc>
          <w:tcPr>
            <w:tcW w:w="9634" w:type="dxa"/>
            <w:shd w:val="clear" w:color="auto" w:fill="FF0000"/>
            <w:noWrap/>
            <w:hideMark/>
          </w:tcPr>
          <w:p w:rsidR="00E6123E" w:rsidRPr="00BC4C15" w:rsidRDefault="00BC4C15" w:rsidP="00E6123E">
            <w:pPr>
              <w:pStyle w:val="BodyText"/>
              <w:rPr>
                <w:rFonts w:ascii="Arial" w:hAnsi="Arial" w:cs="Arial"/>
              </w:rPr>
            </w:pPr>
            <w:hyperlink w:anchor="Five1" w:history="1">
              <w:r w:rsidR="00E6123E" w:rsidRPr="00BC4C15">
                <w:rPr>
                  <w:rStyle w:val="Hyperlink"/>
                  <w:rFonts w:ascii="Arial" w:hAnsi="Arial" w:cs="Arial"/>
                  <w:color w:val="auto"/>
                </w:rPr>
                <w:t>School Readiness: the percentage of children achieving a good level of development at the end of reception</w:t>
              </w:r>
            </w:hyperlink>
          </w:p>
        </w:tc>
        <w:tc>
          <w:tcPr>
            <w:tcW w:w="1156" w:type="dxa"/>
          </w:tcPr>
          <w:p w:rsidR="00E6123E" w:rsidRPr="00E6123E" w:rsidRDefault="001F7A9C" w:rsidP="00E6123E">
            <w:pPr>
              <w:pStyle w:val="BodyText"/>
              <w:rPr>
                <w:rFonts w:ascii="Arial" w:hAnsi="Arial" w:cs="Arial"/>
              </w:rPr>
            </w:pPr>
            <w:r>
              <w:rPr>
                <w:rFonts w:ascii="Arial" w:hAnsi="Arial" w:cs="Arial"/>
              </w:rPr>
              <w:t>5</w:t>
            </w:r>
          </w:p>
        </w:tc>
      </w:tr>
      <w:tr w:rsidR="00E6123E" w:rsidRPr="00E6123E" w:rsidTr="0082386E">
        <w:trPr>
          <w:trHeight w:val="300"/>
        </w:trPr>
        <w:tc>
          <w:tcPr>
            <w:tcW w:w="9634" w:type="dxa"/>
            <w:shd w:val="clear" w:color="auto" w:fill="FF0000"/>
            <w:noWrap/>
            <w:hideMark/>
          </w:tcPr>
          <w:p w:rsidR="00E6123E" w:rsidRPr="00BC4C15" w:rsidRDefault="00BC4C15" w:rsidP="00E6123E">
            <w:pPr>
              <w:pStyle w:val="BodyText"/>
              <w:rPr>
                <w:rFonts w:ascii="Arial" w:hAnsi="Arial" w:cs="Arial"/>
              </w:rPr>
            </w:pPr>
            <w:hyperlink w:anchor="Five2" w:history="1">
              <w:r w:rsidR="00E6123E" w:rsidRPr="00BC4C15">
                <w:rPr>
                  <w:rStyle w:val="Hyperlink"/>
                  <w:rFonts w:ascii="Arial" w:hAnsi="Arial" w:cs="Arial"/>
                  <w:color w:val="auto"/>
                </w:rPr>
                <w:t>School Readiness: the percentage of children with free school meal status achieving a good level of development at the end of reception</w:t>
              </w:r>
            </w:hyperlink>
          </w:p>
        </w:tc>
        <w:tc>
          <w:tcPr>
            <w:tcW w:w="1156" w:type="dxa"/>
          </w:tcPr>
          <w:p w:rsidR="00E6123E" w:rsidRPr="00E6123E" w:rsidRDefault="001F7A9C" w:rsidP="00E6123E">
            <w:pPr>
              <w:pStyle w:val="BodyText"/>
              <w:rPr>
                <w:rFonts w:ascii="Arial" w:hAnsi="Arial" w:cs="Arial"/>
              </w:rPr>
            </w:pPr>
            <w:r>
              <w:rPr>
                <w:rFonts w:ascii="Arial" w:hAnsi="Arial" w:cs="Arial"/>
              </w:rPr>
              <w:t>5</w:t>
            </w:r>
          </w:p>
        </w:tc>
      </w:tr>
      <w:tr w:rsidR="00E6123E" w:rsidRPr="00E6123E" w:rsidTr="003F1049">
        <w:trPr>
          <w:trHeight w:val="300"/>
        </w:trPr>
        <w:tc>
          <w:tcPr>
            <w:tcW w:w="9634" w:type="dxa"/>
            <w:shd w:val="clear" w:color="auto" w:fill="FF0000"/>
            <w:noWrap/>
            <w:hideMark/>
          </w:tcPr>
          <w:p w:rsidR="00E6123E" w:rsidRPr="00BC4C15" w:rsidRDefault="00BC4C15" w:rsidP="00E6123E">
            <w:pPr>
              <w:pStyle w:val="BodyText"/>
              <w:rPr>
                <w:rFonts w:ascii="Arial" w:hAnsi="Arial" w:cs="Arial"/>
              </w:rPr>
            </w:pPr>
            <w:hyperlink w:anchor="Six1" w:history="1">
              <w:r w:rsidR="00E6123E" w:rsidRPr="00BC4C15">
                <w:rPr>
                  <w:rStyle w:val="Hyperlink"/>
                  <w:rFonts w:ascii="Arial" w:hAnsi="Arial" w:cs="Arial"/>
                  <w:color w:val="auto"/>
                </w:rPr>
                <w:t>School Readiness: the percentage of Year 1 pupils achieving the expected level in the phonics screening check</w:t>
              </w:r>
            </w:hyperlink>
          </w:p>
        </w:tc>
        <w:tc>
          <w:tcPr>
            <w:tcW w:w="1156" w:type="dxa"/>
          </w:tcPr>
          <w:p w:rsidR="00E6123E" w:rsidRPr="00E6123E" w:rsidRDefault="001F7A9C" w:rsidP="00E6123E">
            <w:pPr>
              <w:pStyle w:val="BodyText"/>
              <w:rPr>
                <w:rFonts w:ascii="Arial" w:hAnsi="Arial" w:cs="Arial"/>
              </w:rPr>
            </w:pPr>
            <w:r>
              <w:rPr>
                <w:rFonts w:ascii="Arial" w:hAnsi="Arial" w:cs="Arial"/>
              </w:rPr>
              <w:t>6</w:t>
            </w:r>
          </w:p>
        </w:tc>
      </w:tr>
      <w:tr w:rsidR="00E6123E" w:rsidRPr="00E6123E" w:rsidTr="003F1049">
        <w:trPr>
          <w:trHeight w:val="300"/>
        </w:trPr>
        <w:tc>
          <w:tcPr>
            <w:tcW w:w="9634" w:type="dxa"/>
            <w:shd w:val="clear" w:color="auto" w:fill="FFC000"/>
            <w:noWrap/>
            <w:hideMark/>
          </w:tcPr>
          <w:p w:rsidR="00E6123E" w:rsidRPr="00BC4C15" w:rsidRDefault="00BC4C15" w:rsidP="00E6123E">
            <w:pPr>
              <w:pStyle w:val="BodyText"/>
              <w:rPr>
                <w:rFonts w:ascii="Arial" w:hAnsi="Arial" w:cs="Arial"/>
              </w:rPr>
            </w:pPr>
            <w:hyperlink w:anchor="Six2" w:history="1">
              <w:r w:rsidR="00E6123E" w:rsidRPr="00BC4C15">
                <w:rPr>
                  <w:rStyle w:val="Hyperlink"/>
                  <w:rFonts w:ascii="Arial" w:hAnsi="Arial" w:cs="Arial"/>
                  <w:color w:val="auto"/>
                </w:rPr>
                <w:t>School Readiness: the percentage of Year 1 pupils with free school meal status achieving the expected level in the phonics screening check</w:t>
              </w:r>
            </w:hyperlink>
          </w:p>
        </w:tc>
        <w:tc>
          <w:tcPr>
            <w:tcW w:w="1156" w:type="dxa"/>
          </w:tcPr>
          <w:p w:rsidR="00E6123E" w:rsidRPr="00E6123E" w:rsidRDefault="001F7A9C" w:rsidP="00E6123E">
            <w:pPr>
              <w:pStyle w:val="BodyText"/>
              <w:rPr>
                <w:rFonts w:ascii="Arial" w:hAnsi="Arial" w:cs="Arial"/>
              </w:rPr>
            </w:pPr>
            <w:r>
              <w:rPr>
                <w:rFonts w:ascii="Arial" w:hAnsi="Arial" w:cs="Arial"/>
              </w:rPr>
              <w:t>6</w:t>
            </w:r>
          </w:p>
        </w:tc>
      </w:tr>
      <w:tr w:rsidR="00E6123E" w:rsidRPr="00E6123E" w:rsidTr="003F1049">
        <w:trPr>
          <w:trHeight w:val="300"/>
        </w:trPr>
        <w:tc>
          <w:tcPr>
            <w:tcW w:w="9634" w:type="dxa"/>
            <w:shd w:val="clear" w:color="auto" w:fill="FFC000"/>
            <w:noWrap/>
            <w:hideMark/>
          </w:tcPr>
          <w:p w:rsidR="00E6123E" w:rsidRPr="00BC4C15" w:rsidRDefault="00BC4C15" w:rsidP="00E6123E">
            <w:pPr>
              <w:pStyle w:val="BodyText"/>
              <w:rPr>
                <w:rFonts w:ascii="Arial" w:hAnsi="Arial" w:cs="Arial"/>
              </w:rPr>
            </w:pPr>
            <w:hyperlink w:anchor="Seven1" w:history="1">
              <w:r w:rsidR="00E6123E" w:rsidRPr="00BC4C15">
                <w:rPr>
                  <w:rStyle w:val="Hyperlink"/>
                  <w:rFonts w:ascii="Arial" w:hAnsi="Arial" w:cs="Arial"/>
                  <w:color w:val="auto"/>
                </w:rPr>
                <w:t>Pupil absence</w:t>
              </w:r>
            </w:hyperlink>
          </w:p>
        </w:tc>
        <w:tc>
          <w:tcPr>
            <w:tcW w:w="1156" w:type="dxa"/>
          </w:tcPr>
          <w:p w:rsidR="00E6123E" w:rsidRPr="00E6123E" w:rsidRDefault="001F7A9C" w:rsidP="00E6123E">
            <w:pPr>
              <w:pStyle w:val="BodyText"/>
              <w:rPr>
                <w:rFonts w:ascii="Arial" w:hAnsi="Arial" w:cs="Arial"/>
              </w:rPr>
            </w:pPr>
            <w:r>
              <w:rPr>
                <w:rFonts w:ascii="Arial" w:hAnsi="Arial" w:cs="Arial"/>
              </w:rPr>
              <w:t>7</w:t>
            </w:r>
          </w:p>
        </w:tc>
      </w:tr>
      <w:tr w:rsidR="00E6123E" w:rsidRPr="00E6123E" w:rsidTr="001F1942">
        <w:trPr>
          <w:trHeight w:val="300"/>
        </w:trPr>
        <w:tc>
          <w:tcPr>
            <w:tcW w:w="9634" w:type="dxa"/>
            <w:shd w:val="clear" w:color="auto" w:fill="FF0000"/>
            <w:noWrap/>
            <w:hideMark/>
          </w:tcPr>
          <w:p w:rsidR="00E6123E" w:rsidRPr="00BC4C15" w:rsidRDefault="00BC4C15" w:rsidP="00E6123E">
            <w:pPr>
              <w:pStyle w:val="BodyText"/>
              <w:rPr>
                <w:rFonts w:ascii="Arial" w:hAnsi="Arial" w:cs="Arial"/>
              </w:rPr>
            </w:pPr>
            <w:hyperlink w:anchor="Seven2" w:history="1">
              <w:r w:rsidR="00E6123E" w:rsidRPr="00BC4C15">
                <w:rPr>
                  <w:rStyle w:val="Hyperlink"/>
                  <w:rFonts w:ascii="Arial" w:hAnsi="Arial" w:cs="Arial"/>
                  <w:color w:val="auto"/>
                </w:rPr>
                <w:t>First time entrants to the youth justice system</w:t>
              </w:r>
            </w:hyperlink>
          </w:p>
        </w:tc>
        <w:tc>
          <w:tcPr>
            <w:tcW w:w="1156" w:type="dxa"/>
          </w:tcPr>
          <w:p w:rsidR="00E6123E" w:rsidRPr="00E6123E" w:rsidRDefault="001F7A9C" w:rsidP="00E6123E">
            <w:pPr>
              <w:pStyle w:val="BodyText"/>
              <w:rPr>
                <w:rFonts w:ascii="Arial" w:hAnsi="Arial" w:cs="Arial"/>
              </w:rPr>
            </w:pPr>
            <w:r>
              <w:rPr>
                <w:rFonts w:ascii="Arial" w:hAnsi="Arial" w:cs="Arial"/>
              </w:rPr>
              <w:t>7</w:t>
            </w:r>
          </w:p>
        </w:tc>
      </w:tr>
      <w:tr w:rsidR="00E6123E" w:rsidRPr="00E6123E" w:rsidTr="001F1942">
        <w:trPr>
          <w:trHeight w:val="300"/>
        </w:trPr>
        <w:tc>
          <w:tcPr>
            <w:tcW w:w="9634" w:type="dxa"/>
            <w:shd w:val="clear" w:color="auto" w:fill="FF0000"/>
            <w:noWrap/>
            <w:hideMark/>
          </w:tcPr>
          <w:p w:rsidR="00E6123E" w:rsidRPr="00BC4C15" w:rsidRDefault="00BC4C15" w:rsidP="00E6123E">
            <w:pPr>
              <w:pStyle w:val="BodyText"/>
              <w:rPr>
                <w:rFonts w:ascii="Arial" w:hAnsi="Arial" w:cs="Arial"/>
              </w:rPr>
            </w:pPr>
            <w:hyperlink w:anchor="Eight1" w:history="1">
              <w:r w:rsidR="00E6123E" w:rsidRPr="00BC4C15">
                <w:rPr>
                  <w:rStyle w:val="Hyperlink"/>
                  <w:rFonts w:ascii="Arial" w:hAnsi="Arial" w:cs="Arial"/>
                  <w:color w:val="auto"/>
                </w:rPr>
                <w:t>16-17 year olds not in education, employment or training (NEET) or whose activity is not known - current method</w:t>
              </w:r>
            </w:hyperlink>
          </w:p>
        </w:tc>
        <w:tc>
          <w:tcPr>
            <w:tcW w:w="1156" w:type="dxa"/>
          </w:tcPr>
          <w:p w:rsidR="00E6123E" w:rsidRPr="00E6123E" w:rsidRDefault="001F7A9C" w:rsidP="00E6123E">
            <w:pPr>
              <w:pStyle w:val="BodyText"/>
              <w:rPr>
                <w:rFonts w:ascii="Arial" w:hAnsi="Arial" w:cs="Arial"/>
              </w:rPr>
            </w:pPr>
            <w:r>
              <w:rPr>
                <w:rFonts w:ascii="Arial" w:hAnsi="Arial" w:cs="Arial"/>
              </w:rPr>
              <w:t>8</w:t>
            </w:r>
          </w:p>
        </w:tc>
      </w:tr>
      <w:tr w:rsidR="00E6123E" w:rsidRPr="00E6123E" w:rsidTr="001F1942">
        <w:trPr>
          <w:trHeight w:val="300"/>
        </w:trPr>
        <w:tc>
          <w:tcPr>
            <w:tcW w:w="9634" w:type="dxa"/>
            <w:shd w:val="clear" w:color="auto" w:fill="FF0000"/>
            <w:noWrap/>
            <w:hideMark/>
          </w:tcPr>
          <w:p w:rsidR="00E6123E" w:rsidRPr="00BC4C15" w:rsidRDefault="00BC4C15" w:rsidP="00E6123E">
            <w:pPr>
              <w:pStyle w:val="BodyText"/>
              <w:rPr>
                <w:rFonts w:ascii="Arial" w:hAnsi="Arial" w:cs="Arial"/>
              </w:rPr>
            </w:pPr>
            <w:hyperlink w:anchor="Eight2" w:history="1">
              <w:r w:rsidR="00E6123E" w:rsidRPr="00BC4C15">
                <w:rPr>
                  <w:rStyle w:val="Hyperlink"/>
                  <w:rFonts w:ascii="Arial" w:hAnsi="Arial" w:cs="Arial"/>
                  <w:color w:val="auto"/>
                </w:rPr>
                <w:t>Adults with a learning disability who live in stable and appropriate accommodation</w:t>
              </w:r>
            </w:hyperlink>
          </w:p>
        </w:tc>
        <w:tc>
          <w:tcPr>
            <w:tcW w:w="1156" w:type="dxa"/>
          </w:tcPr>
          <w:p w:rsidR="00E6123E" w:rsidRPr="00E6123E" w:rsidRDefault="001F7A9C" w:rsidP="00E6123E">
            <w:pPr>
              <w:pStyle w:val="BodyText"/>
              <w:rPr>
                <w:rFonts w:ascii="Arial" w:hAnsi="Arial" w:cs="Arial"/>
              </w:rPr>
            </w:pPr>
            <w:r>
              <w:rPr>
                <w:rFonts w:ascii="Arial" w:hAnsi="Arial" w:cs="Arial"/>
              </w:rPr>
              <w:t>8</w:t>
            </w:r>
          </w:p>
        </w:tc>
      </w:tr>
      <w:tr w:rsidR="00E6123E" w:rsidRPr="00E6123E" w:rsidTr="002D6B7B">
        <w:trPr>
          <w:trHeight w:val="300"/>
        </w:trPr>
        <w:tc>
          <w:tcPr>
            <w:tcW w:w="9634" w:type="dxa"/>
            <w:shd w:val="clear" w:color="auto" w:fill="92D050"/>
            <w:noWrap/>
            <w:hideMark/>
          </w:tcPr>
          <w:p w:rsidR="00E6123E" w:rsidRPr="00BC4C15" w:rsidRDefault="00BC4C15" w:rsidP="00E6123E">
            <w:pPr>
              <w:pStyle w:val="BodyText"/>
              <w:rPr>
                <w:rFonts w:ascii="Arial" w:hAnsi="Arial" w:cs="Arial"/>
              </w:rPr>
            </w:pPr>
            <w:hyperlink w:anchor="Nine1" w:history="1">
              <w:r w:rsidR="00E6123E" w:rsidRPr="00BC4C15">
                <w:rPr>
                  <w:rStyle w:val="Hyperlink"/>
                  <w:rFonts w:ascii="Arial" w:hAnsi="Arial" w:cs="Arial"/>
                  <w:color w:val="auto"/>
                </w:rPr>
                <w:t>Adults in contact with secondary mental health services who live in stable and appropriate accommodation</w:t>
              </w:r>
            </w:hyperlink>
          </w:p>
        </w:tc>
        <w:tc>
          <w:tcPr>
            <w:tcW w:w="1156" w:type="dxa"/>
          </w:tcPr>
          <w:p w:rsidR="00E6123E" w:rsidRPr="00E6123E" w:rsidRDefault="001F7A9C" w:rsidP="00E6123E">
            <w:pPr>
              <w:pStyle w:val="BodyText"/>
              <w:rPr>
                <w:rFonts w:ascii="Arial" w:hAnsi="Arial" w:cs="Arial"/>
              </w:rPr>
            </w:pPr>
            <w:r>
              <w:rPr>
                <w:rFonts w:ascii="Arial" w:hAnsi="Arial" w:cs="Arial"/>
              </w:rPr>
              <w:t>9</w:t>
            </w:r>
          </w:p>
        </w:tc>
      </w:tr>
      <w:tr w:rsidR="00E6123E" w:rsidRPr="00E6123E" w:rsidTr="002D6B7B">
        <w:trPr>
          <w:trHeight w:val="300"/>
        </w:trPr>
        <w:tc>
          <w:tcPr>
            <w:tcW w:w="9634" w:type="dxa"/>
            <w:shd w:val="clear" w:color="auto" w:fill="92D050"/>
            <w:noWrap/>
            <w:hideMark/>
          </w:tcPr>
          <w:p w:rsidR="00E6123E" w:rsidRPr="00BC4C15" w:rsidRDefault="00BC4C15" w:rsidP="00E6123E">
            <w:pPr>
              <w:pStyle w:val="BodyText"/>
              <w:rPr>
                <w:rFonts w:ascii="Arial" w:hAnsi="Arial" w:cs="Arial"/>
              </w:rPr>
            </w:pPr>
            <w:hyperlink w:anchor="Nine2" w:history="1">
              <w:r w:rsidR="00E6123E" w:rsidRPr="00BC4C15">
                <w:rPr>
                  <w:rStyle w:val="Hyperlink"/>
                  <w:rFonts w:ascii="Arial" w:hAnsi="Arial" w:cs="Arial"/>
                  <w:color w:val="auto"/>
                </w:rPr>
                <w:t>Gap in the employment rate between those with a long-term health condition and the overall employment rate</w:t>
              </w:r>
            </w:hyperlink>
          </w:p>
        </w:tc>
        <w:tc>
          <w:tcPr>
            <w:tcW w:w="1156" w:type="dxa"/>
          </w:tcPr>
          <w:p w:rsidR="00E6123E" w:rsidRPr="00E6123E" w:rsidRDefault="001F7A9C" w:rsidP="00E6123E">
            <w:pPr>
              <w:pStyle w:val="BodyText"/>
              <w:rPr>
                <w:rFonts w:ascii="Arial" w:hAnsi="Arial" w:cs="Arial"/>
              </w:rPr>
            </w:pPr>
            <w:r>
              <w:rPr>
                <w:rFonts w:ascii="Arial" w:hAnsi="Arial" w:cs="Arial"/>
              </w:rPr>
              <w:t>9</w:t>
            </w:r>
          </w:p>
        </w:tc>
      </w:tr>
      <w:tr w:rsidR="00E6123E" w:rsidRPr="00E6123E" w:rsidTr="009D706D">
        <w:trPr>
          <w:trHeight w:val="300"/>
        </w:trPr>
        <w:tc>
          <w:tcPr>
            <w:tcW w:w="9634" w:type="dxa"/>
            <w:shd w:val="clear" w:color="auto" w:fill="92D050"/>
            <w:noWrap/>
            <w:hideMark/>
          </w:tcPr>
          <w:p w:rsidR="00E6123E" w:rsidRPr="00BC4C15" w:rsidRDefault="00BC4C15" w:rsidP="00E6123E">
            <w:pPr>
              <w:pStyle w:val="BodyText"/>
              <w:rPr>
                <w:rFonts w:ascii="Arial" w:hAnsi="Arial" w:cs="Arial"/>
              </w:rPr>
            </w:pPr>
            <w:hyperlink w:anchor="Ten1" w:history="1">
              <w:r w:rsidR="00E6123E" w:rsidRPr="00BC4C15">
                <w:rPr>
                  <w:rStyle w:val="Hyperlink"/>
                  <w:rFonts w:ascii="Arial" w:hAnsi="Arial" w:cs="Arial"/>
                  <w:color w:val="auto"/>
                </w:rPr>
                <w:t>Gap in the employment rate between those with a learning disability and the overall employment rate</w:t>
              </w:r>
            </w:hyperlink>
          </w:p>
        </w:tc>
        <w:tc>
          <w:tcPr>
            <w:tcW w:w="1156" w:type="dxa"/>
          </w:tcPr>
          <w:p w:rsidR="00E6123E" w:rsidRPr="00E6123E" w:rsidRDefault="001F7A9C" w:rsidP="00E6123E">
            <w:pPr>
              <w:pStyle w:val="BodyText"/>
              <w:rPr>
                <w:rFonts w:ascii="Arial" w:hAnsi="Arial" w:cs="Arial"/>
              </w:rPr>
            </w:pPr>
            <w:r>
              <w:rPr>
                <w:rFonts w:ascii="Arial" w:hAnsi="Arial" w:cs="Arial"/>
              </w:rPr>
              <w:t>10</w:t>
            </w:r>
          </w:p>
        </w:tc>
      </w:tr>
      <w:tr w:rsidR="00E6123E" w:rsidRPr="00E6123E" w:rsidTr="00AE0FD0">
        <w:trPr>
          <w:trHeight w:val="300"/>
        </w:trPr>
        <w:tc>
          <w:tcPr>
            <w:tcW w:w="9634" w:type="dxa"/>
            <w:shd w:val="clear" w:color="auto" w:fill="FFC000"/>
            <w:noWrap/>
            <w:hideMark/>
          </w:tcPr>
          <w:p w:rsidR="00E6123E" w:rsidRPr="00BC4C15" w:rsidRDefault="00BC4C15" w:rsidP="00E6123E">
            <w:pPr>
              <w:pStyle w:val="BodyText"/>
              <w:rPr>
                <w:rFonts w:ascii="Arial" w:hAnsi="Arial" w:cs="Arial"/>
              </w:rPr>
            </w:pPr>
            <w:hyperlink w:anchor="Ten2" w:history="1">
              <w:r w:rsidR="00E6123E" w:rsidRPr="00BC4C15">
                <w:rPr>
                  <w:rStyle w:val="Hyperlink"/>
                  <w:rFonts w:ascii="Arial" w:hAnsi="Arial" w:cs="Arial"/>
                  <w:color w:val="auto"/>
                </w:rPr>
                <w:t>Gap in the employment rate for those in contact with secondary mental health services and the overall employment rate</w:t>
              </w:r>
            </w:hyperlink>
          </w:p>
        </w:tc>
        <w:tc>
          <w:tcPr>
            <w:tcW w:w="1156" w:type="dxa"/>
          </w:tcPr>
          <w:p w:rsidR="00E6123E" w:rsidRPr="00E6123E" w:rsidRDefault="001F7A9C" w:rsidP="00E6123E">
            <w:pPr>
              <w:pStyle w:val="BodyText"/>
              <w:rPr>
                <w:rFonts w:ascii="Arial" w:hAnsi="Arial" w:cs="Arial"/>
              </w:rPr>
            </w:pPr>
            <w:r>
              <w:rPr>
                <w:rFonts w:ascii="Arial" w:hAnsi="Arial" w:cs="Arial"/>
              </w:rPr>
              <w:t>10</w:t>
            </w:r>
          </w:p>
        </w:tc>
      </w:tr>
      <w:tr w:rsidR="00E6123E" w:rsidRPr="00E6123E" w:rsidTr="008A7BFF">
        <w:trPr>
          <w:trHeight w:val="300"/>
        </w:trPr>
        <w:tc>
          <w:tcPr>
            <w:tcW w:w="9634" w:type="dxa"/>
            <w:shd w:val="clear" w:color="auto" w:fill="FF0000"/>
            <w:noWrap/>
            <w:hideMark/>
          </w:tcPr>
          <w:p w:rsidR="00E6123E" w:rsidRPr="00BC4C15" w:rsidRDefault="00BC4C15" w:rsidP="00E6123E">
            <w:pPr>
              <w:pStyle w:val="BodyText"/>
              <w:rPr>
                <w:rFonts w:ascii="Arial" w:hAnsi="Arial" w:cs="Arial"/>
              </w:rPr>
            </w:pPr>
            <w:hyperlink w:anchor="Eleven1" w:history="1">
              <w:r w:rsidR="00E6123E" w:rsidRPr="00BC4C15">
                <w:rPr>
                  <w:rStyle w:val="Hyperlink"/>
                  <w:rFonts w:ascii="Arial" w:hAnsi="Arial" w:cs="Arial"/>
                  <w:color w:val="auto"/>
                </w:rPr>
                <w:t>Percentage of people aged 16-64 in employment</w:t>
              </w:r>
            </w:hyperlink>
          </w:p>
        </w:tc>
        <w:tc>
          <w:tcPr>
            <w:tcW w:w="1156" w:type="dxa"/>
          </w:tcPr>
          <w:p w:rsidR="00E6123E" w:rsidRPr="00E6123E" w:rsidRDefault="009C7BAD" w:rsidP="00E6123E">
            <w:pPr>
              <w:pStyle w:val="BodyText"/>
              <w:rPr>
                <w:rFonts w:ascii="Arial" w:hAnsi="Arial" w:cs="Arial"/>
              </w:rPr>
            </w:pPr>
            <w:r>
              <w:rPr>
                <w:rFonts w:ascii="Arial" w:hAnsi="Arial" w:cs="Arial"/>
              </w:rPr>
              <w:t>11</w:t>
            </w:r>
          </w:p>
        </w:tc>
      </w:tr>
      <w:tr w:rsidR="00E6123E" w:rsidRPr="00E6123E" w:rsidTr="008A7BFF">
        <w:trPr>
          <w:trHeight w:val="300"/>
        </w:trPr>
        <w:tc>
          <w:tcPr>
            <w:tcW w:w="9634" w:type="dxa"/>
            <w:shd w:val="clear" w:color="auto" w:fill="FFC000"/>
            <w:noWrap/>
            <w:hideMark/>
          </w:tcPr>
          <w:p w:rsidR="00E6123E" w:rsidRPr="00BC4C15" w:rsidRDefault="00BC4C15" w:rsidP="00E6123E">
            <w:pPr>
              <w:pStyle w:val="BodyText"/>
              <w:rPr>
                <w:rFonts w:ascii="Arial" w:hAnsi="Arial" w:cs="Arial"/>
              </w:rPr>
            </w:pPr>
            <w:hyperlink w:anchor="Eleven2" w:history="1">
              <w:r w:rsidR="00E6123E" w:rsidRPr="00BC4C15">
                <w:rPr>
                  <w:rStyle w:val="Hyperlink"/>
                  <w:rFonts w:ascii="Arial" w:hAnsi="Arial" w:cs="Arial"/>
                  <w:color w:val="auto"/>
                </w:rPr>
                <w:t>Sickness absence - the percentage of employees who had at least one day off in the previous week</w:t>
              </w:r>
            </w:hyperlink>
          </w:p>
        </w:tc>
        <w:tc>
          <w:tcPr>
            <w:tcW w:w="1156" w:type="dxa"/>
          </w:tcPr>
          <w:p w:rsidR="00E6123E" w:rsidRPr="00E6123E" w:rsidRDefault="009C7BAD" w:rsidP="00E6123E">
            <w:pPr>
              <w:pStyle w:val="BodyText"/>
              <w:rPr>
                <w:rFonts w:ascii="Arial" w:hAnsi="Arial" w:cs="Arial"/>
              </w:rPr>
            </w:pPr>
            <w:r>
              <w:rPr>
                <w:rFonts w:ascii="Arial" w:hAnsi="Arial" w:cs="Arial"/>
              </w:rPr>
              <w:t>11</w:t>
            </w:r>
          </w:p>
        </w:tc>
      </w:tr>
      <w:tr w:rsidR="00E6123E" w:rsidRPr="00E6123E" w:rsidTr="008A7BFF">
        <w:trPr>
          <w:trHeight w:val="300"/>
        </w:trPr>
        <w:tc>
          <w:tcPr>
            <w:tcW w:w="9634" w:type="dxa"/>
            <w:shd w:val="clear" w:color="auto" w:fill="FFC000"/>
            <w:noWrap/>
            <w:hideMark/>
          </w:tcPr>
          <w:p w:rsidR="00E6123E" w:rsidRPr="00BC4C15" w:rsidRDefault="00BC4C15" w:rsidP="00E6123E">
            <w:pPr>
              <w:pStyle w:val="BodyText"/>
              <w:rPr>
                <w:rFonts w:ascii="Arial" w:hAnsi="Arial" w:cs="Arial"/>
              </w:rPr>
            </w:pPr>
            <w:hyperlink w:anchor="Twelve1" w:history="1">
              <w:r w:rsidR="00E6123E" w:rsidRPr="00BC4C15">
                <w:rPr>
                  <w:rStyle w:val="Hyperlink"/>
                  <w:rFonts w:ascii="Arial" w:hAnsi="Arial" w:cs="Arial"/>
                  <w:color w:val="auto"/>
                </w:rPr>
                <w:t>Sickness absence - the percentage of working days lost due to sickness absence</w:t>
              </w:r>
            </w:hyperlink>
          </w:p>
        </w:tc>
        <w:tc>
          <w:tcPr>
            <w:tcW w:w="1156" w:type="dxa"/>
          </w:tcPr>
          <w:p w:rsidR="00E6123E" w:rsidRPr="00E6123E" w:rsidRDefault="009C7BAD" w:rsidP="00E6123E">
            <w:pPr>
              <w:pStyle w:val="BodyText"/>
              <w:rPr>
                <w:rFonts w:ascii="Arial" w:hAnsi="Arial" w:cs="Arial"/>
              </w:rPr>
            </w:pPr>
            <w:r>
              <w:rPr>
                <w:rFonts w:ascii="Arial" w:hAnsi="Arial" w:cs="Arial"/>
              </w:rPr>
              <w:t>12</w:t>
            </w:r>
          </w:p>
        </w:tc>
      </w:tr>
      <w:tr w:rsidR="00E6123E" w:rsidRPr="00E6123E" w:rsidTr="008A7BFF">
        <w:trPr>
          <w:trHeight w:val="300"/>
        </w:trPr>
        <w:tc>
          <w:tcPr>
            <w:tcW w:w="9634" w:type="dxa"/>
            <w:shd w:val="clear" w:color="auto" w:fill="92D050"/>
            <w:noWrap/>
            <w:hideMark/>
          </w:tcPr>
          <w:p w:rsidR="00E6123E" w:rsidRPr="00BC4C15" w:rsidRDefault="00BC4C15" w:rsidP="00E6123E">
            <w:pPr>
              <w:pStyle w:val="BodyText"/>
              <w:rPr>
                <w:rFonts w:ascii="Arial" w:hAnsi="Arial" w:cs="Arial"/>
              </w:rPr>
            </w:pPr>
            <w:hyperlink w:anchor="Twelve2" w:history="1">
              <w:r w:rsidR="00E6123E" w:rsidRPr="00BC4C15">
                <w:rPr>
                  <w:rStyle w:val="Hyperlink"/>
                  <w:rFonts w:ascii="Arial" w:hAnsi="Arial" w:cs="Arial"/>
                  <w:color w:val="auto"/>
                </w:rPr>
                <w:t>Killed and seriously injured (KSI) casualties on England's roads</w:t>
              </w:r>
            </w:hyperlink>
          </w:p>
        </w:tc>
        <w:tc>
          <w:tcPr>
            <w:tcW w:w="1156" w:type="dxa"/>
          </w:tcPr>
          <w:p w:rsidR="00E6123E" w:rsidRPr="00E6123E" w:rsidRDefault="009C7BAD" w:rsidP="00E6123E">
            <w:pPr>
              <w:pStyle w:val="BodyText"/>
              <w:rPr>
                <w:rFonts w:ascii="Arial" w:hAnsi="Arial" w:cs="Arial"/>
              </w:rPr>
            </w:pPr>
            <w:r>
              <w:rPr>
                <w:rFonts w:ascii="Arial" w:hAnsi="Arial" w:cs="Arial"/>
              </w:rPr>
              <w:t>12</w:t>
            </w:r>
          </w:p>
        </w:tc>
      </w:tr>
      <w:tr w:rsidR="00E6123E" w:rsidRPr="00E6123E" w:rsidTr="003F1049">
        <w:trPr>
          <w:trHeight w:val="300"/>
        </w:trPr>
        <w:tc>
          <w:tcPr>
            <w:tcW w:w="9634" w:type="dxa"/>
            <w:shd w:val="clear" w:color="auto" w:fill="auto"/>
            <w:noWrap/>
            <w:hideMark/>
          </w:tcPr>
          <w:p w:rsidR="00E6123E" w:rsidRPr="00BC4C15" w:rsidRDefault="00BC4C15" w:rsidP="00E6123E">
            <w:pPr>
              <w:pStyle w:val="BodyText"/>
              <w:rPr>
                <w:rFonts w:ascii="Arial" w:hAnsi="Arial" w:cs="Arial"/>
              </w:rPr>
            </w:pPr>
            <w:hyperlink w:anchor="Thirteen1" w:history="1">
              <w:r w:rsidR="00E6123E" w:rsidRPr="00BC4C15">
                <w:rPr>
                  <w:rStyle w:val="Hyperlink"/>
                  <w:rFonts w:ascii="Arial" w:hAnsi="Arial" w:cs="Arial"/>
                  <w:color w:val="auto"/>
                </w:rPr>
                <w:t>Domestic abuse-related incidents and crimes - current method</w:t>
              </w:r>
            </w:hyperlink>
          </w:p>
        </w:tc>
        <w:tc>
          <w:tcPr>
            <w:tcW w:w="1156" w:type="dxa"/>
          </w:tcPr>
          <w:p w:rsidR="00E6123E" w:rsidRPr="00E6123E" w:rsidRDefault="009C7BAD" w:rsidP="00E6123E">
            <w:pPr>
              <w:pStyle w:val="BodyText"/>
              <w:rPr>
                <w:rFonts w:ascii="Arial" w:hAnsi="Arial" w:cs="Arial"/>
              </w:rPr>
            </w:pPr>
            <w:r>
              <w:rPr>
                <w:rFonts w:ascii="Arial" w:hAnsi="Arial" w:cs="Arial"/>
              </w:rPr>
              <w:t>13</w:t>
            </w:r>
          </w:p>
        </w:tc>
      </w:tr>
      <w:tr w:rsidR="00E6123E" w:rsidRPr="00E6123E" w:rsidTr="00C818A2">
        <w:trPr>
          <w:trHeight w:val="300"/>
        </w:trPr>
        <w:tc>
          <w:tcPr>
            <w:tcW w:w="9634" w:type="dxa"/>
            <w:shd w:val="clear" w:color="auto" w:fill="FF0000"/>
            <w:noWrap/>
            <w:hideMark/>
          </w:tcPr>
          <w:p w:rsidR="00E6123E" w:rsidRPr="00BC4C15" w:rsidRDefault="00BC4C15" w:rsidP="00E6123E">
            <w:pPr>
              <w:pStyle w:val="BodyText"/>
              <w:rPr>
                <w:rFonts w:ascii="Arial" w:hAnsi="Arial" w:cs="Arial"/>
              </w:rPr>
            </w:pPr>
            <w:hyperlink w:anchor="Thirteen2" w:history="1">
              <w:r w:rsidR="00E6123E" w:rsidRPr="00BC4C15">
                <w:rPr>
                  <w:rStyle w:val="Hyperlink"/>
                  <w:rFonts w:ascii="Arial" w:hAnsi="Arial" w:cs="Arial"/>
                  <w:color w:val="auto"/>
                </w:rPr>
                <w:t>Violent crime (including sexual violence) - hospital admissions for violence</w:t>
              </w:r>
            </w:hyperlink>
          </w:p>
        </w:tc>
        <w:tc>
          <w:tcPr>
            <w:tcW w:w="1156" w:type="dxa"/>
          </w:tcPr>
          <w:p w:rsidR="00E6123E" w:rsidRPr="00E6123E" w:rsidRDefault="009C7BAD" w:rsidP="00E6123E">
            <w:pPr>
              <w:pStyle w:val="BodyText"/>
              <w:rPr>
                <w:rFonts w:ascii="Arial" w:hAnsi="Arial" w:cs="Arial"/>
              </w:rPr>
            </w:pPr>
            <w:r>
              <w:rPr>
                <w:rFonts w:ascii="Arial" w:hAnsi="Arial" w:cs="Arial"/>
              </w:rPr>
              <w:t>13</w:t>
            </w:r>
          </w:p>
        </w:tc>
      </w:tr>
      <w:tr w:rsidR="00E6123E" w:rsidRPr="00E6123E" w:rsidTr="003F1049">
        <w:trPr>
          <w:trHeight w:val="300"/>
        </w:trPr>
        <w:tc>
          <w:tcPr>
            <w:tcW w:w="9634" w:type="dxa"/>
            <w:shd w:val="clear" w:color="auto" w:fill="auto"/>
            <w:noWrap/>
            <w:hideMark/>
          </w:tcPr>
          <w:p w:rsidR="00E6123E" w:rsidRPr="00BC4C15" w:rsidRDefault="00BC4C15" w:rsidP="00E6123E">
            <w:pPr>
              <w:pStyle w:val="BodyText"/>
              <w:rPr>
                <w:rFonts w:ascii="Arial" w:hAnsi="Arial" w:cs="Arial"/>
              </w:rPr>
            </w:pPr>
            <w:hyperlink w:anchor="Fourteen1" w:history="1">
              <w:r w:rsidR="00E6123E" w:rsidRPr="00BC4C15">
                <w:rPr>
                  <w:rStyle w:val="Hyperlink"/>
                  <w:rFonts w:ascii="Arial" w:hAnsi="Arial" w:cs="Arial"/>
                  <w:color w:val="auto"/>
                </w:rPr>
                <w:t>Violent crime (including sexual violence) - violence offences per 1,000 population</w:t>
              </w:r>
            </w:hyperlink>
          </w:p>
        </w:tc>
        <w:tc>
          <w:tcPr>
            <w:tcW w:w="1156" w:type="dxa"/>
          </w:tcPr>
          <w:p w:rsidR="00E6123E" w:rsidRPr="00E6123E" w:rsidRDefault="009C7BAD" w:rsidP="00E6123E">
            <w:pPr>
              <w:pStyle w:val="BodyText"/>
              <w:rPr>
                <w:rFonts w:ascii="Arial" w:hAnsi="Arial" w:cs="Arial"/>
              </w:rPr>
            </w:pPr>
            <w:r>
              <w:rPr>
                <w:rFonts w:ascii="Arial" w:hAnsi="Arial" w:cs="Arial"/>
              </w:rPr>
              <w:t>14</w:t>
            </w:r>
          </w:p>
        </w:tc>
      </w:tr>
      <w:tr w:rsidR="00E6123E" w:rsidRPr="00E6123E" w:rsidTr="003F1049">
        <w:trPr>
          <w:trHeight w:val="300"/>
        </w:trPr>
        <w:tc>
          <w:tcPr>
            <w:tcW w:w="9634" w:type="dxa"/>
            <w:shd w:val="clear" w:color="auto" w:fill="auto"/>
            <w:noWrap/>
            <w:hideMark/>
          </w:tcPr>
          <w:p w:rsidR="00E6123E" w:rsidRPr="00BC4C15" w:rsidRDefault="00BC4C15" w:rsidP="00E6123E">
            <w:pPr>
              <w:pStyle w:val="BodyText"/>
              <w:rPr>
                <w:rFonts w:ascii="Arial" w:hAnsi="Arial" w:cs="Arial"/>
              </w:rPr>
            </w:pPr>
            <w:hyperlink w:anchor="Fourteen2" w:history="1">
              <w:r w:rsidR="00E6123E" w:rsidRPr="00BC4C15">
                <w:rPr>
                  <w:rStyle w:val="Hyperlink"/>
                  <w:rFonts w:ascii="Arial" w:hAnsi="Arial" w:cs="Arial"/>
                  <w:color w:val="auto"/>
                </w:rPr>
                <w:t>Violent crime (including sexual violence) - rate of sexual offences per 1,000 population</w:t>
              </w:r>
            </w:hyperlink>
          </w:p>
        </w:tc>
        <w:tc>
          <w:tcPr>
            <w:tcW w:w="1156" w:type="dxa"/>
          </w:tcPr>
          <w:p w:rsidR="00E6123E" w:rsidRPr="00E6123E" w:rsidRDefault="009C7BAD" w:rsidP="00E6123E">
            <w:pPr>
              <w:pStyle w:val="BodyText"/>
              <w:rPr>
                <w:rFonts w:ascii="Arial" w:hAnsi="Arial" w:cs="Arial"/>
              </w:rPr>
            </w:pPr>
            <w:r>
              <w:rPr>
                <w:rFonts w:ascii="Arial" w:hAnsi="Arial" w:cs="Arial"/>
              </w:rPr>
              <w:t>14</w:t>
            </w:r>
          </w:p>
        </w:tc>
      </w:tr>
      <w:tr w:rsidR="00E6123E" w:rsidRPr="00E6123E" w:rsidTr="003F1049">
        <w:trPr>
          <w:trHeight w:val="300"/>
        </w:trPr>
        <w:tc>
          <w:tcPr>
            <w:tcW w:w="9634" w:type="dxa"/>
            <w:shd w:val="clear" w:color="auto" w:fill="auto"/>
            <w:noWrap/>
            <w:hideMark/>
          </w:tcPr>
          <w:p w:rsidR="00E6123E" w:rsidRPr="00BC4C15" w:rsidRDefault="00BC4C15" w:rsidP="00E6123E">
            <w:pPr>
              <w:pStyle w:val="BodyText"/>
              <w:rPr>
                <w:rFonts w:ascii="Arial" w:hAnsi="Arial" w:cs="Arial"/>
              </w:rPr>
            </w:pPr>
            <w:hyperlink w:anchor="Fifteen1" w:history="1">
              <w:r w:rsidR="00E6123E" w:rsidRPr="00BC4C15">
                <w:rPr>
                  <w:rStyle w:val="Hyperlink"/>
                  <w:rFonts w:ascii="Arial" w:hAnsi="Arial" w:cs="Arial"/>
                  <w:color w:val="auto"/>
                </w:rPr>
                <w:t>Re-offending levels - percentage of offenders who re-offend</w:t>
              </w:r>
            </w:hyperlink>
          </w:p>
        </w:tc>
        <w:tc>
          <w:tcPr>
            <w:tcW w:w="1156" w:type="dxa"/>
          </w:tcPr>
          <w:p w:rsidR="00E6123E" w:rsidRPr="00E6123E" w:rsidRDefault="009C7BAD" w:rsidP="00E6123E">
            <w:pPr>
              <w:pStyle w:val="BodyText"/>
              <w:rPr>
                <w:rFonts w:ascii="Arial" w:hAnsi="Arial" w:cs="Arial"/>
              </w:rPr>
            </w:pPr>
            <w:r>
              <w:rPr>
                <w:rFonts w:ascii="Arial" w:hAnsi="Arial" w:cs="Arial"/>
              </w:rPr>
              <w:t>15</w:t>
            </w:r>
          </w:p>
        </w:tc>
      </w:tr>
      <w:tr w:rsidR="00E6123E" w:rsidRPr="00E6123E" w:rsidTr="003F1049">
        <w:trPr>
          <w:trHeight w:val="300"/>
        </w:trPr>
        <w:tc>
          <w:tcPr>
            <w:tcW w:w="9634" w:type="dxa"/>
            <w:shd w:val="clear" w:color="auto" w:fill="auto"/>
            <w:noWrap/>
            <w:hideMark/>
          </w:tcPr>
          <w:p w:rsidR="00E6123E" w:rsidRPr="00BC4C15" w:rsidRDefault="00BC4C15" w:rsidP="00E6123E">
            <w:pPr>
              <w:pStyle w:val="BodyText"/>
              <w:rPr>
                <w:rFonts w:ascii="Arial" w:hAnsi="Arial" w:cs="Arial"/>
              </w:rPr>
            </w:pPr>
            <w:hyperlink w:anchor="Fifteen2" w:history="1">
              <w:r w:rsidR="00E6123E" w:rsidRPr="00BC4C15">
                <w:rPr>
                  <w:rStyle w:val="Hyperlink"/>
                  <w:rFonts w:ascii="Arial" w:hAnsi="Arial" w:cs="Arial"/>
                  <w:color w:val="auto"/>
                </w:rPr>
                <w:t>Re-offending levels - average number of re-offences per offender</w:t>
              </w:r>
            </w:hyperlink>
          </w:p>
        </w:tc>
        <w:tc>
          <w:tcPr>
            <w:tcW w:w="1156" w:type="dxa"/>
          </w:tcPr>
          <w:p w:rsidR="00E6123E" w:rsidRPr="00E6123E" w:rsidRDefault="009C7BAD" w:rsidP="00E6123E">
            <w:pPr>
              <w:pStyle w:val="BodyText"/>
              <w:rPr>
                <w:rFonts w:ascii="Arial" w:hAnsi="Arial" w:cs="Arial"/>
              </w:rPr>
            </w:pPr>
            <w:r>
              <w:rPr>
                <w:rFonts w:ascii="Arial" w:hAnsi="Arial" w:cs="Arial"/>
              </w:rPr>
              <w:t>15</w:t>
            </w:r>
          </w:p>
        </w:tc>
      </w:tr>
      <w:tr w:rsidR="00E6123E" w:rsidRPr="00E6123E" w:rsidTr="003F1049">
        <w:trPr>
          <w:trHeight w:val="300"/>
        </w:trPr>
        <w:tc>
          <w:tcPr>
            <w:tcW w:w="9634" w:type="dxa"/>
            <w:shd w:val="clear" w:color="auto" w:fill="auto"/>
            <w:noWrap/>
            <w:hideMark/>
          </w:tcPr>
          <w:p w:rsidR="00E6123E" w:rsidRPr="00BC4C15" w:rsidRDefault="00BC4C15" w:rsidP="00E6123E">
            <w:pPr>
              <w:pStyle w:val="BodyText"/>
              <w:rPr>
                <w:rFonts w:ascii="Arial" w:hAnsi="Arial" w:cs="Arial"/>
              </w:rPr>
            </w:pPr>
            <w:hyperlink w:anchor="Sixteen1" w:history="1">
              <w:r w:rsidR="00E6123E" w:rsidRPr="00BC4C15">
                <w:rPr>
                  <w:rStyle w:val="Hyperlink"/>
                  <w:rFonts w:ascii="Arial" w:hAnsi="Arial" w:cs="Arial"/>
                  <w:color w:val="auto"/>
                </w:rPr>
                <w:t>First time offenders</w:t>
              </w:r>
            </w:hyperlink>
          </w:p>
        </w:tc>
        <w:tc>
          <w:tcPr>
            <w:tcW w:w="1156" w:type="dxa"/>
          </w:tcPr>
          <w:p w:rsidR="00E6123E" w:rsidRPr="00E6123E" w:rsidRDefault="009C7BAD" w:rsidP="00E6123E">
            <w:pPr>
              <w:pStyle w:val="BodyText"/>
              <w:rPr>
                <w:rFonts w:ascii="Arial" w:hAnsi="Arial" w:cs="Arial"/>
              </w:rPr>
            </w:pPr>
            <w:r>
              <w:rPr>
                <w:rFonts w:ascii="Arial" w:hAnsi="Arial" w:cs="Arial"/>
              </w:rPr>
              <w:t>16</w:t>
            </w:r>
          </w:p>
        </w:tc>
      </w:tr>
      <w:tr w:rsidR="00E6123E" w:rsidRPr="00E6123E" w:rsidTr="002A7645">
        <w:trPr>
          <w:trHeight w:val="300"/>
        </w:trPr>
        <w:tc>
          <w:tcPr>
            <w:tcW w:w="9634" w:type="dxa"/>
            <w:shd w:val="clear" w:color="auto" w:fill="92D050"/>
            <w:noWrap/>
            <w:hideMark/>
          </w:tcPr>
          <w:p w:rsidR="00E6123E" w:rsidRPr="00BC4C15" w:rsidRDefault="00BC4C15" w:rsidP="00E6123E">
            <w:pPr>
              <w:pStyle w:val="BodyText"/>
              <w:rPr>
                <w:rFonts w:ascii="Arial" w:hAnsi="Arial" w:cs="Arial"/>
              </w:rPr>
            </w:pPr>
            <w:hyperlink w:anchor="Sixteen2" w:history="1">
              <w:r w:rsidR="00E6123E" w:rsidRPr="00BC4C15">
                <w:rPr>
                  <w:rStyle w:val="Hyperlink"/>
                  <w:rFonts w:ascii="Arial" w:hAnsi="Arial" w:cs="Arial"/>
                  <w:color w:val="auto"/>
                </w:rPr>
                <w:t>The rate of complaints about noise</w:t>
              </w:r>
            </w:hyperlink>
          </w:p>
        </w:tc>
        <w:tc>
          <w:tcPr>
            <w:tcW w:w="1156" w:type="dxa"/>
          </w:tcPr>
          <w:p w:rsidR="00E6123E" w:rsidRPr="00E6123E" w:rsidRDefault="009C7BAD" w:rsidP="00E6123E">
            <w:pPr>
              <w:pStyle w:val="BodyText"/>
              <w:rPr>
                <w:rFonts w:ascii="Arial" w:hAnsi="Arial" w:cs="Arial"/>
              </w:rPr>
            </w:pPr>
            <w:r>
              <w:rPr>
                <w:rFonts w:ascii="Arial" w:hAnsi="Arial" w:cs="Arial"/>
              </w:rPr>
              <w:t>16</w:t>
            </w:r>
          </w:p>
        </w:tc>
      </w:tr>
      <w:tr w:rsidR="00E6123E" w:rsidRPr="00E6123E" w:rsidTr="003F1049">
        <w:trPr>
          <w:trHeight w:val="300"/>
        </w:trPr>
        <w:tc>
          <w:tcPr>
            <w:tcW w:w="9634" w:type="dxa"/>
            <w:shd w:val="clear" w:color="auto" w:fill="auto"/>
            <w:noWrap/>
            <w:hideMark/>
          </w:tcPr>
          <w:p w:rsidR="00E6123E" w:rsidRPr="00BC4C15" w:rsidRDefault="00BC4C15" w:rsidP="00E6123E">
            <w:pPr>
              <w:pStyle w:val="BodyText"/>
              <w:rPr>
                <w:rFonts w:ascii="Arial" w:hAnsi="Arial" w:cs="Arial"/>
              </w:rPr>
            </w:pPr>
            <w:hyperlink w:anchor="Seventeen1" w:history="1">
              <w:r w:rsidR="00E6123E" w:rsidRPr="00BC4C15">
                <w:rPr>
                  <w:rStyle w:val="Hyperlink"/>
                  <w:rFonts w:ascii="Arial" w:hAnsi="Arial" w:cs="Arial"/>
                  <w:color w:val="auto"/>
                </w:rPr>
                <w:t>The percentage of the population exposed to road, rail and air transport noise of 65dB(A) or more, during the daytime</w:t>
              </w:r>
            </w:hyperlink>
          </w:p>
        </w:tc>
        <w:tc>
          <w:tcPr>
            <w:tcW w:w="1156" w:type="dxa"/>
          </w:tcPr>
          <w:p w:rsidR="00E6123E" w:rsidRPr="00E6123E" w:rsidRDefault="009C7BAD" w:rsidP="00E6123E">
            <w:pPr>
              <w:pStyle w:val="BodyText"/>
              <w:rPr>
                <w:rFonts w:ascii="Arial" w:hAnsi="Arial" w:cs="Arial"/>
              </w:rPr>
            </w:pPr>
            <w:r>
              <w:rPr>
                <w:rFonts w:ascii="Arial" w:hAnsi="Arial" w:cs="Arial"/>
              </w:rPr>
              <w:t>17</w:t>
            </w:r>
          </w:p>
        </w:tc>
      </w:tr>
      <w:tr w:rsidR="00E6123E" w:rsidRPr="00E6123E" w:rsidTr="003F1049">
        <w:trPr>
          <w:trHeight w:val="300"/>
        </w:trPr>
        <w:tc>
          <w:tcPr>
            <w:tcW w:w="9634" w:type="dxa"/>
            <w:shd w:val="clear" w:color="auto" w:fill="auto"/>
            <w:noWrap/>
            <w:hideMark/>
          </w:tcPr>
          <w:p w:rsidR="00E6123E" w:rsidRPr="00BC4C15" w:rsidRDefault="00BC4C15" w:rsidP="00E6123E">
            <w:pPr>
              <w:pStyle w:val="BodyText"/>
              <w:rPr>
                <w:rFonts w:ascii="Arial" w:hAnsi="Arial" w:cs="Arial"/>
              </w:rPr>
            </w:pPr>
            <w:hyperlink w:anchor="Seventeen2" w:history="1">
              <w:r w:rsidR="00E6123E" w:rsidRPr="00BC4C15">
                <w:rPr>
                  <w:rStyle w:val="Hyperlink"/>
                  <w:rFonts w:ascii="Arial" w:hAnsi="Arial" w:cs="Arial"/>
                  <w:color w:val="auto"/>
                </w:rPr>
                <w:t>The percentage of the population exposed to road, rail and air transport noise of 55 dB(A) or more during the night-time</w:t>
              </w:r>
            </w:hyperlink>
          </w:p>
        </w:tc>
        <w:tc>
          <w:tcPr>
            <w:tcW w:w="1156" w:type="dxa"/>
          </w:tcPr>
          <w:p w:rsidR="00E6123E" w:rsidRPr="00E6123E" w:rsidRDefault="009C7BAD" w:rsidP="00E6123E">
            <w:pPr>
              <w:pStyle w:val="BodyText"/>
              <w:rPr>
                <w:rFonts w:ascii="Arial" w:hAnsi="Arial" w:cs="Arial"/>
              </w:rPr>
            </w:pPr>
            <w:r>
              <w:rPr>
                <w:rFonts w:ascii="Arial" w:hAnsi="Arial" w:cs="Arial"/>
              </w:rPr>
              <w:t>17</w:t>
            </w:r>
          </w:p>
        </w:tc>
      </w:tr>
      <w:tr w:rsidR="00E6123E" w:rsidRPr="00E6123E" w:rsidTr="00C00BD7">
        <w:trPr>
          <w:trHeight w:val="300"/>
        </w:trPr>
        <w:tc>
          <w:tcPr>
            <w:tcW w:w="9634" w:type="dxa"/>
            <w:shd w:val="clear" w:color="auto" w:fill="FF0000"/>
            <w:noWrap/>
            <w:hideMark/>
          </w:tcPr>
          <w:p w:rsidR="00E6123E" w:rsidRPr="00BC4C15" w:rsidRDefault="00BC4C15" w:rsidP="00E6123E">
            <w:pPr>
              <w:pStyle w:val="BodyText"/>
              <w:rPr>
                <w:rFonts w:ascii="Arial" w:hAnsi="Arial" w:cs="Arial"/>
              </w:rPr>
            </w:pPr>
            <w:hyperlink w:anchor="Eighteen1" w:history="1">
              <w:r w:rsidR="00E6123E" w:rsidRPr="00BC4C15">
                <w:rPr>
                  <w:rStyle w:val="Hyperlink"/>
                  <w:rFonts w:ascii="Arial" w:hAnsi="Arial" w:cs="Arial"/>
                  <w:color w:val="auto"/>
                </w:rPr>
                <w:t>Statutory homelessness - Eligible homeless people not in priority need</w:t>
              </w:r>
            </w:hyperlink>
          </w:p>
        </w:tc>
        <w:tc>
          <w:tcPr>
            <w:tcW w:w="1156" w:type="dxa"/>
          </w:tcPr>
          <w:p w:rsidR="00E6123E" w:rsidRPr="00E6123E" w:rsidRDefault="00C00BD7" w:rsidP="00E6123E">
            <w:pPr>
              <w:pStyle w:val="BodyText"/>
              <w:rPr>
                <w:rFonts w:ascii="Arial" w:hAnsi="Arial" w:cs="Arial"/>
              </w:rPr>
            </w:pPr>
            <w:r>
              <w:rPr>
                <w:rFonts w:ascii="Arial" w:hAnsi="Arial" w:cs="Arial"/>
              </w:rPr>
              <w:t>18</w:t>
            </w:r>
          </w:p>
        </w:tc>
      </w:tr>
      <w:tr w:rsidR="00E6123E" w:rsidRPr="00E6123E" w:rsidTr="00C00BD7">
        <w:trPr>
          <w:trHeight w:val="300"/>
        </w:trPr>
        <w:tc>
          <w:tcPr>
            <w:tcW w:w="9634" w:type="dxa"/>
            <w:shd w:val="clear" w:color="auto" w:fill="92D050"/>
            <w:noWrap/>
            <w:hideMark/>
          </w:tcPr>
          <w:p w:rsidR="00E6123E" w:rsidRPr="00BC4C15" w:rsidRDefault="00BC4C15" w:rsidP="00E6123E">
            <w:pPr>
              <w:pStyle w:val="BodyText"/>
              <w:rPr>
                <w:rFonts w:ascii="Arial" w:hAnsi="Arial" w:cs="Arial"/>
              </w:rPr>
            </w:pPr>
            <w:hyperlink w:anchor="Eighteen2" w:history="1">
              <w:r w:rsidR="00404C72" w:rsidRPr="00BC4C15">
                <w:rPr>
                  <w:rStyle w:val="Hyperlink"/>
                  <w:rFonts w:ascii="Arial" w:hAnsi="Arial" w:cs="Arial"/>
                  <w:color w:val="auto"/>
                </w:rPr>
                <w:t>Statutory homelessness - H</w:t>
              </w:r>
              <w:r w:rsidR="00E6123E" w:rsidRPr="00BC4C15">
                <w:rPr>
                  <w:rStyle w:val="Hyperlink"/>
                  <w:rFonts w:ascii="Arial" w:hAnsi="Arial" w:cs="Arial"/>
                  <w:color w:val="auto"/>
                </w:rPr>
                <w:t>ouseholds in temporary accommodation</w:t>
              </w:r>
            </w:hyperlink>
          </w:p>
        </w:tc>
        <w:tc>
          <w:tcPr>
            <w:tcW w:w="1156" w:type="dxa"/>
          </w:tcPr>
          <w:p w:rsidR="00E6123E" w:rsidRPr="00E6123E" w:rsidRDefault="00C00BD7" w:rsidP="00E6123E">
            <w:pPr>
              <w:pStyle w:val="BodyText"/>
              <w:rPr>
                <w:rFonts w:ascii="Arial" w:hAnsi="Arial" w:cs="Arial"/>
              </w:rPr>
            </w:pPr>
            <w:r>
              <w:rPr>
                <w:rFonts w:ascii="Arial" w:hAnsi="Arial" w:cs="Arial"/>
              </w:rPr>
              <w:t>18</w:t>
            </w:r>
          </w:p>
        </w:tc>
      </w:tr>
      <w:tr w:rsidR="00E6123E" w:rsidRPr="00E6123E" w:rsidTr="00B166C9">
        <w:trPr>
          <w:trHeight w:val="300"/>
        </w:trPr>
        <w:tc>
          <w:tcPr>
            <w:tcW w:w="9634" w:type="dxa"/>
            <w:shd w:val="clear" w:color="auto" w:fill="FFC000"/>
            <w:noWrap/>
            <w:hideMark/>
          </w:tcPr>
          <w:p w:rsidR="00E6123E" w:rsidRPr="00BC4C15" w:rsidRDefault="00BC4C15" w:rsidP="00E6123E">
            <w:pPr>
              <w:pStyle w:val="BodyText"/>
              <w:rPr>
                <w:rFonts w:ascii="Arial" w:hAnsi="Arial" w:cs="Arial"/>
              </w:rPr>
            </w:pPr>
            <w:hyperlink w:anchor="Nineteen1" w:history="1">
              <w:proofErr w:type="spellStart"/>
              <w:r w:rsidR="00E6123E" w:rsidRPr="00BC4C15">
                <w:rPr>
                  <w:rStyle w:val="Hyperlink"/>
                  <w:rFonts w:ascii="Arial" w:hAnsi="Arial" w:cs="Arial"/>
                  <w:color w:val="auto"/>
                </w:rPr>
                <w:t>Utilisation</w:t>
              </w:r>
              <w:proofErr w:type="spellEnd"/>
              <w:r w:rsidR="00E6123E" w:rsidRPr="00BC4C15">
                <w:rPr>
                  <w:rStyle w:val="Hyperlink"/>
                  <w:rFonts w:ascii="Arial" w:hAnsi="Arial" w:cs="Arial"/>
                  <w:color w:val="auto"/>
                </w:rPr>
                <w:t xml:space="preserve"> of outdoor space for exercise/health reasons</w:t>
              </w:r>
            </w:hyperlink>
          </w:p>
        </w:tc>
        <w:tc>
          <w:tcPr>
            <w:tcW w:w="1156" w:type="dxa"/>
          </w:tcPr>
          <w:p w:rsidR="00E6123E" w:rsidRPr="00E6123E" w:rsidRDefault="00B166C9" w:rsidP="00E6123E">
            <w:pPr>
              <w:pStyle w:val="BodyText"/>
              <w:rPr>
                <w:rFonts w:ascii="Arial" w:hAnsi="Arial" w:cs="Arial"/>
              </w:rPr>
            </w:pPr>
            <w:r>
              <w:rPr>
                <w:rFonts w:ascii="Arial" w:hAnsi="Arial" w:cs="Arial"/>
              </w:rPr>
              <w:t>19</w:t>
            </w:r>
          </w:p>
        </w:tc>
      </w:tr>
      <w:tr w:rsidR="00E6123E" w:rsidRPr="00E6123E" w:rsidTr="0082386E">
        <w:trPr>
          <w:trHeight w:val="300"/>
        </w:trPr>
        <w:tc>
          <w:tcPr>
            <w:tcW w:w="9634" w:type="dxa"/>
            <w:noWrap/>
            <w:hideMark/>
          </w:tcPr>
          <w:p w:rsidR="00E6123E" w:rsidRPr="00BC4C15" w:rsidRDefault="00BC4C15" w:rsidP="00E6123E">
            <w:pPr>
              <w:pStyle w:val="BodyText"/>
              <w:rPr>
                <w:rFonts w:ascii="Arial" w:hAnsi="Arial" w:cs="Arial"/>
              </w:rPr>
            </w:pPr>
            <w:hyperlink w:anchor="Nineteen2" w:history="1">
              <w:r w:rsidR="00E6123E" w:rsidRPr="00BC4C15">
                <w:rPr>
                  <w:rStyle w:val="Hyperlink"/>
                  <w:rFonts w:ascii="Arial" w:hAnsi="Arial" w:cs="Arial"/>
                  <w:color w:val="auto"/>
                </w:rPr>
                <w:t>Fuel poverty</w:t>
              </w:r>
            </w:hyperlink>
          </w:p>
        </w:tc>
        <w:tc>
          <w:tcPr>
            <w:tcW w:w="1156" w:type="dxa"/>
          </w:tcPr>
          <w:p w:rsidR="00E6123E" w:rsidRPr="00E6123E" w:rsidRDefault="00B166C9" w:rsidP="00E6123E">
            <w:pPr>
              <w:pStyle w:val="BodyText"/>
              <w:rPr>
                <w:rFonts w:ascii="Arial" w:hAnsi="Arial" w:cs="Arial"/>
              </w:rPr>
            </w:pPr>
            <w:r>
              <w:rPr>
                <w:rFonts w:ascii="Arial" w:hAnsi="Arial" w:cs="Arial"/>
              </w:rPr>
              <w:t>19</w:t>
            </w:r>
          </w:p>
        </w:tc>
      </w:tr>
      <w:tr w:rsidR="00E6123E" w:rsidRPr="00E6123E" w:rsidTr="00177A8A">
        <w:trPr>
          <w:trHeight w:val="300"/>
        </w:trPr>
        <w:tc>
          <w:tcPr>
            <w:tcW w:w="9634" w:type="dxa"/>
            <w:shd w:val="clear" w:color="auto" w:fill="FFC000"/>
            <w:noWrap/>
            <w:hideMark/>
          </w:tcPr>
          <w:p w:rsidR="00E6123E" w:rsidRPr="00C9436D" w:rsidRDefault="00C9436D" w:rsidP="00E6123E">
            <w:pPr>
              <w:pStyle w:val="BodyText"/>
              <w:rPr>
                <w:rFonts w:ascii="Arial" w:hAnsi="Arial" w:cs="Arial"/>
              </w:rPr>
            </w:pPr>
            <w:hyperlink w:anchor="Twenty1" w:history="1">
              <w:r w:rsidR="00E6123E" w:rsidRPr="00C9436D">
                <w:rPr>
                  <w:rStyle w:val="Hyperlink"/>
                  <w:rFonts w:ascii="Arial" w:hAnsi="Arial" w:cs="Arial"/>
                  <w:color w:val="auto"/>
                </w:rPr>
                <w:t>Social Isolation: percentage of adult social care users who have as much social contact as they would like</w:t>
              </w:r>
            </w:hyperlink>
          </w:p>
        </w:tc>
        <w:tc>
          <w:tcPr>
            <w:tcW w:w="1156" w:type="dxa"/>
          </w:tcPr>
          <w:p w:rsidR="00E6123E" w:rsidRPr="00E6123E" w:rsidRDefault="00177A8A" w:rsidP="00E6123E">
            <w:pPr>
              <w:pStyle w:val="BodyText"/>
              <w:rPr>
                <w:rFonts w:ascii="Arial" w:hAnsi="Arial" w:cs="Arial"/>
              </w:rPr>
            </w:pPr>
            <w:r>
              <w:rPr>
                <w:rFonts w:ascii="Arial" w:hAnsi="Arial" w:cs="Arial"/>
              </w:rPr>
              <w:t>20</w:t>
            </w:r>
          </w:p>
        </w:tc>
      </w:tr>
      <w:tr w:rsidR="00E6123E" w:rsidRPr="00E6123E" w:rsidTr="008A0E9F">
        <w:trPr>
          <w:trHeight w:val="300"/>
        </w:trPr>
        <w:tc>
          <w:tcPr>
            <w:tcW w:w="9634" w:type="dxa"/>
            <w:shd w:val="clear" w:color="auto" w:fill="auto"/>
            <w:noWrap/>
            <w:hideMark/>
          </w:tcPr>
          <w:p w:rsidR="00E6123E" w:rsidRPr="00C9436D" w:rsidRDefault="00C9436D" w:rsidP="00E6123E">
            <w:pPr>
              <w:pStyle w:val="BodyText"/>
              <w:rPr>
                <w:rFonts w:ascii="Arial" w:hAnsi="Arial" w:cs="Arial"/>
              </w:rPr>
            </w:pPr>
            <w:hyperlink w:anchor="Twenty2" w:history="1">
              <w:r w:rsidR="00E6123E" w:rsidRPr="00C9436D">
                <w:rPr>
                  <w:rStyle w:val="Hyperlink"/>
                  <w:rFonts w:ascii="Arial" w:hAnsi="Arial" w:cs="Arial"/>
                  <w:color w:val="auto"/>
                </w:rPr>
                <w:t xml:space="preserve">Social Isolation: percentage of adult </w:t>
              </w:r>
              <w:proofErr w:type="spellStart"/>
              <w:r w:rsidR="00E6123E" w:rsidRPr="00C9436D">
                <w:rPr>
                  <w:rStyle w:val="Hyperlink"/>
                  <w:rFonts w:ascii="Arial" w:hAnsi="Arial" w:cs="Arial"/>
                  <w:color w:val="auto"/>
                </w:rPr>
                <w:t>carers</w:t>
              </w:r>
              <w:proofErr w:type="spellEnd"/>
              <w:r w:rsidR="00E6123E" w:rsidRPr="00C9436D">
                <w:rPr>
                  <w:rStyle w:val="Hyperlink"/>
                  <w:rFonts w:ascii="Arial" w:hAnsi="Arial" w:cs="Arial"/>
                  <w:color w:val="auto"/>
                </w:rPr>
                <w:t xml:space="preserve"> who have as much social contact as they would like</w:t>
              </w:r>
            </w:hyperlink>
          </w:p>
        </w:tc>
        <w:tc>
          <w:tcPr>
            <w:tcW w:w="1156" w:type="dxa"/>
          </w:tcPr>
          <w:p w:rsidR="00E6123E" w:rsidRPr="00E6123E" w:rsidRDefault="00177A8A" w:rsidP="00E6123E">
            <w:pPr>
              <w:pStyle w:val="BodyText"/>
              <w:rPr>
                <w:rFonts w:ascii="Arial" w:hAnsi="Arial" w:cs="Arial"/>
              </w:rPr>
            </w:pPr>
            <w:r>
              <w:rPr>
                <w:rFonts w:ascii="Arial" w:hAnsi="Arial" w:cs="Arial"/>
              </w:rPr>
              <w:t>20</w:t>
            </w:r>
          </w:p>
        </w:tc>
      </w:tr>
    </w:tbl>
    <w:p w:rsidR="00E6123E" w:rsidRPr="00E6123E" w:rsidRDefault="00E6123E" w:rsidP="00E6123E">
      <w:pPr>
        <w:pStyle w:val="BodyText"/>
      </w:pPr>
    </w:p>
    <w:p w:rsidR="001F7A9C" w:rsidRDefault="001F7A9C">
      <w:pPr>
        <w:pStyle w:val="FirstParagraph"/>
        <w:rPr>
          <w:rFonts w:ascii="Arial" w:hAnsi="Arial" w:cs="Arial"/>
        </w:rPr>
      </w:pPr>
    </w:p>
    <w:p w:rsidR="001F7A9C" w:rsidRDefault="001F7A9C">
      <w:pPr>
        <w:pStyle w:val="FirstParagraph"/>
        <w:rPr>
          <w:rFonts w:ascii="Arial" w:hAnsi="Arial" w:cs="Arial"/>
        </w:rPr>
      </w:pPr>
      <w:bookmarkStart w:id="0" w:name="_GoBack"/>
      <w:bookmarkEnd w:id="0"/>
    </w:p>
    <w:p w:rsidR="001F7A9C" w:rsidRDefault="001F7A9C">
      <w:pPr>
        <w:pStyle w:val="FirstParagraph"/>
        <w:rPr>
          <w:rFonts w:ascii="Arial" w:hAnsi="Arial" w:cs="Arial"/>
        </w:rPr>
      </w:pPr>
    </w:p>
    <w:p w:rsidR="001F7A9C" w:rsidRDefault="001F7A9C">
      <w:pPr>
        <w:pStyle w:val="FirstParagraph"/>
        <w:rPr>
          <w:rFonts w:ascii="Arial" w:hAnsi="Arial" w:cs="Arial"/>
        </w:rPr>
      </w:pPr>
    </w:p>
    <w:p w:rsidR="001F7A9C" w:rsidRDefault="001F7A9C">
      <w:pPr>
        <w:pStyle w:val="FirstParagraph"/>
        <w:rPr>
          <w:rFonts w:ascii="Arial" w:hAnsi="Arial" w:cs="Arial"/>
        </w:rPr>
      </w:pPr>
    </w:p>
    <w:p w:rsidR="001F7A9C" w:rsidRDefault="001F7A9C">
      <w:pPr>
        <w:pStyle w:val="FirstParagraph"/>
        <w:rPr>
          <w:rFonts w:ascii="Arial" w:hAnsi="Arial" w:cs="Arial"/>
        </w:rPr>
      </w:pPr>
    </w:p>
    <w:p w:rsidR="001F7A9C" w:rsidRDefault="001F7A9C">
      <w:pPr>
        <w:pStyle w:val="FirstParagraph"/>
        <w:rPr>
          <w:rFonts w:ascii="Arial" w:hAnsi="Arial" w:cs="Arial"/>
        </w:rPr>
      </w:pPr>
    </w:p>
    <w:p w:rsidR="001F7A9C" w:rsidRDefault="001F7A9C">
      <w:pPr>
        <w:pStyle w:val="FirstParagraph"/>
        <w:rPr>
          <w:rFonts w:ascii="Arial" w:hAnsi="Arial" w:cs="Arial"/>
        </w:rPr>
      </w:pPr>
    </w:p>
    <w:p w:rsidR="001F7A9C" w:rsidRDefault="001F7A9C">
      <w:pPr>
        <w:pStyle w:val="FirstParagraph"/>
        <w:rPr>
          <w:rFonts w:ascii="Arial" w:hAnsi="Arial" w:cs="Arial"/>
        </w:rPr>
      </w:pPr>
    </w:p>
    <w:p w:rsidR="001F7A9C" w:rsidRDefault="001F7A9C">
      <w:pPr>
        <w:pStyle w:val="FirstParagraph"/>
        <w:rPr>
          <w:rFonts w:ascii="Arial" w:hAnsi="Arial" w:cs="Arial"/>
        </w:rPr>
      </w:pPr>
    </w:p>
    <w:p w:rsidR="001F7A9C" w:rsidRDefault="001F7A9C">
      <w:pPr>
        <w:pStyle w:val="FirstParagraph"/>
        <w:rPr>
          <w:rFonts w:ascii="Arial" w:hAnsi="Arial" w:cs="Arial"/>
        </w:rPr>
      </w:pPr>
    </w:p>
    <w:p w:rsidR="001F7A9C" w:rsidRDefault="001F7A9C">
      <w:pPr>
        <w:pStyle w:val="FirstParagraph"/>
        <w:rPr>
          <w:rFonts w:ascii="Arial" w:hAnsi="Arial" w:cs="Arial"/>
        </w:rPr>
      </w:pPr>
    </w:p>
    <w:p w:rsidR="001F7A9C" w:rsidRDefault="001F7A9C">
      <w:pPr>
        <w:pStyle w:val="FirstParagraph"/>
        <w:rPr>
          <w:rFonts w:ascii="Arial" w:hAnsi="Arial" w:cs="Arial"/>
        </w:rPr>
      </w:pPr>
    </w:p>
    <w:p w:rsidR="001F7A9C" w:rsidRDefault="001F7A9C">
      <w:pPr>
        <w:pStyle w:val="FirstParagraph"/>
        <w:rPr>
          <w:rFonts w:ascii="Arial" w:hAnsi="Arial" w:cs="Arial"/>
        </w:rPr>
      </w:pPr>
    </w:p>
    <w:p w:rsidR="001F7A9C" w:rsidRDefault="001F7A9C">
      <w:pPr>
        <w:pStyle w:val="FirstParagraph"/>
        <w:rPr>
          <w:rFonts w:ascii="Arial" w:hAnsi="Arial" w:cs="Arial"/>
        </w:rPr>
      </w:pPr>
    </w:p>
    <w:p w:rsidR="001F7A9C" w:rsidRDefault="001F7A9C">
      <w:pPr>
        <w:pStyle w:val="FirstParagraph"/>
        <w:rPr>
          <w:rFonts w:ascii="Arial" w:hAnsi="Arial" w:cs="Arial"/>
        </w:rPr>
      </w:pPr>
    </w:p>
    <w:p w:rsidR="001F7A9C" w:rsidRDefault="001F7A9C">
      <w:pPr>
        <w:pStyle w:val="FirstParagraph"/>
        <w:rPr>
          <w:rFonts w:ascii="Arial" w:hAnsi="Arial" w:cs="Arial"/>
        </w:rPr>
      </w:pPr>
    </w:p>
    <w:p w:rsidR="001F7A9C" w:rsidRDefault="001F7A9C">
      <w:pPr>
        <w:pStyle w:val="FirstParagraph"/>
        <w:rPr>
          <w:rFonts w:ascii="Arial" w:hAnsi="Arial" w:cs="Arial"/>
        </w:rPr>
      </w:pPr>
    </w:p>
    <w:p w:rsidR="001F7A9C" w:rsidRDefault="001F7A9C">
      <w:pPr>
        <w:pStyle w:val="FirstParagraph"/>
        <w:rPr>
          <w:rFonts w:ascii="Arial" w:hAnsi="Arial" w:cs="Arial"/>
        </w:rPr>
      </w:pPr>
    </w:p>
    <w:p w:rsidR="001F7A9C" w:rsidRDefault="001F7A9C">
      <w:pPr>
        <w:pStyle w:val="FirstParagraph"/>
        <w:rPr>
          <w:rFonts w:ascii="Arial" w:hAnsi="Arial" w:cs="Arial"/>
        </w:rPr>
      </w:pPr>
    </w:p>
    <w:p w:rsidR="001F7A9C" w:rsidRDefault="001F7A9C">
      <w:pPr>
        <w:pStyle w:val="FirstParagraph"/>
        <w:rPr>
          <w:rFonts w:ascii="Arial" w:hAnsi="Arial" w:cs="Arial"/>
        </w:rPr>
      </w:pPr>
    </w:p>
    <w:p w:rsidR="001F7A9C" w:rsidRDefault="001F7A9C">
      <w:pPr>
        <w:pStyle w:val="FirstParagraph"/>
        <w:rPr>
          <w:rFonts w:ascii="Arial" w:hAnsi="Arial" w:cs="Arial"/>
        </w:rPr>
      </w:pPr>
    </w:p>
    <w:p w:rsidR="001F7A9C" w:rsidRDefault="001F7A9C">
      <w:pPr>
        <w:pStyle w:val="FirstParagraph"/>
        <w:rPr>
          <w:rFonts w:ascii="Arial" w:hAnsi="Arial" w:cs="Arial"/>
        </w:rPr>
      </w:pPr>
    </w:p>
    <w:p w:rsidR="00F86603" w:rsidRDefault="00F86603">
      <w:pPr>
        <w:pStyle w:val="FirstParagraph"/>
        <w:rPr>
          <w:rFonts w:ascii="Arial" w:hAnsi="Arial" w:cs="Arial"/>
        </w:rPr>
      </w:pPr>
    </w:p>
    <w:p w:rsidR="002A7C6A" w:rsidRPr="00A44848" w:rsidRDefault="001338B2">
      <w:pPr>
        <w:pStyle w:val="FirstParagraph"/>
        <w:rPr>
          <w:rFonts w:ascii="Arial" w:hAnsi="Arial" w:cs="Arial"/>
        </w:rPr>
      </w:pPr>
      <w:bookmarkStart w:id="1" w:name="Four1"/>
      <w:r w:rsidRPr="00A44848">
        <w:rPr>
          <w:rFonts w:ascii="Arial" w:hAnsi="Arial" w:cs="Arial"/>
        </w:rPr>
        <w:lastRenderedPageBreak/>
        <w:t>The number of children living in families in receipt of Child Tax Credit whose reported income is less than 60 per cent of the median income or are in receipt of Income Support or (Income-Based) Job Seeker’s Allowance divided by the total number of children in the area (determined by Child Benefit data).</w:t>
      </w:r>
    </w:p>
    <w:bookmarkEnd w:id="1"/>
    <w:p w:rsidR="002A7C6A" w:rsidRPr="00A44848" w:rsidRDefault="001338B2">
      <w:pPr>
        <w:pStyle w:val="FirstParagraph"/>
        <w:rPr>
          <w:rFonts w:ascii="Arial" w:hAnsi="Arial" w:cs="Arial"/>
        </w:rPr>
      </w:pPr>
      <w:r w:rsidRPr="00A44848">
        <w:rPr>
          <w:rFonts w:ascii="Arial" w:hAnsi="Arial" w:cs="Arial"/>
          <w:noProof/>
          <w:lang w:val="en-GB" w:eastAsia="en-GB"/>
        </w:rPr>
        <w:drawing>
          <wp:anchor distT="0" distB="0" distL="114300" distR="114300" simplePos="0" relativeHeight="251658240" behindDoc="1" locked="0" layoutInCell="1" allowOverlap="1">
            <wp:simplePos x="0" y="0"/>
            <wp:positionH relativeFrom="column">
              <wp:posOffset>0</wp:posOffset>
            </wp:positionH>
            <wp:positionV relativeFrom="paragraph">
              <wp:posOffset>-635</wp:posOffset>
            </wp:positionV>
            <wp:extent cx="4619625" cy="3695700"/>
            <wp:effectExtent l="0" t="0" r="9525" b="0"/>
            <wp:wrapTight wrapText="bothSides">
              <wp:wrapPolygon edited="0">
                <wp:start x="0" y="0"/>
                <wp:lineTo x="0" y="21489"/>
                <wp:lineTo x="21555" y="21489"/>
                <wp:lineTo x="21555" y="0"/>
                <wp:lineTo x="0" y="0"/>
              </wp:wrapPolygon>
            </wp:wrapTight>
            <wp:docPr id="1"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Wider_determinants_of_health_files/figure-docx/unnamed-chunk-1-1.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A44848" w:rsidRPr="00F86603" w:rsidRDefault="00F86603">
      <w:pPr>
        <w:pStyle w:val="BodyText"/>
        <w:rPr>
          <w:rFonts w:ascii="Arial" w:hAnsi="Arial" w:cs="Arial"/>
          <w:i/>
        </w:rPr>
      </w:pPr>
      <w:r>
        <w:rPr>
          <w:rFonts w:ascii="Arial" w:hAnsi="Arial" w:cs="Arial"/>
          <w:i/>
        </w:rPr>
        <w:t>Dudley has a significantly higher proportion of children (under16s) in low income families compared to England. The average from 2006-2015 is 22%.</w:t>
      </w:r>
    </w:p>
    <w:p w:rsidR="00A44848" w:rsidRDefault="00A44848">
      <w:pPr>
        <w:pStyle w:val="BodyText"/>
        <w:rPr>
          <w:rFonts w:ascii="Arial" w:hAnsi="Arial" w:cs="Arial"/>
        </w:rPr>
      </w:pPr>
    </w:p>
    <w:p w:rsidR="00A44848" w:rsidRDefault="00A44848">
      <w:pPr>
        <w:pStyle w:val="BodyText"/>
        <w:rPr>
          <w:rFonts w:ascii="Arial" w:hAnsi="Arial" w:cs="Arial"/>
        </w:rPr>
      </w:pPr>
    </w:p>
    <w:p w:rsidR="00A44848" w:rsidRDefault="00A44848">
      <w:pPr>
        <w:pStyle w:val="BodyText"/>
        <w:rPr>
          <w:rFonts w:ascii="Arial" w:hAnsi="Arial" w:cs="Arial"/>
        </w:rPr>
      </w:pPr>
    </w:p>
    <w:p w:rsidR="00A44848" w:rsidRDefault="00A44848">
      <w:pPr>
        <w:pStyle w:val="BodyText"/>
        <w:rPr>
          <w:rFonts w:ascii="Arial" w:hAnsi="Arial" w:cs="Arial"/>
        </w:rPr>
      </w:pPr>
    </w:p>
    <w:p w:rsidR="00A44848" w:rsidRDefault="00A44848">
      <w:pPr>
        <w:pStyle w:val="BodyText"/>
        <w:rPr>
          <w:rFonts w:ascii="Arial" w:hAnsi="Arial" w:cs="Arial"/>
        </w:rPr>
      </w:pPr>
    </w:p>
    <w:p w:rsidR="00A44848" w:rsidRDefault="00A44848">
      <w:pPr>
        <w:pStyle w:val="BodyText"/>
        <w:rPr>
          <w:rFonts w:ascii="Arial" w:hAnsi="Arial" w:cs="Arial"/>
        </w:rPr>
      </w:pPr>
    </w:p>
    <w:p w:rsidR="00F86603" w:rsidRDefault="00F86603">
      <w:pPr>
        <w:pStyle w:val="BodyText"/>
        <w:rPr>
          <w:rFonts w:ascii="Arial" w:hAnsi="Arial" w:cs="Arial"/>
        </w:rPr>
      </w:pPr>
    </w:p>
    <w:p w:rsidR="002D2151" w:rsidRDefault="002D2151">
      <w:pPr>
        <w:pStyle w:val="BodyText"/>
        <w:rPr>
          <w:rFonts w:ascii="Arial" w:hAnsi="Arial" w:cs="Arial"/>
        </w:rPr>
      </w:pPr>
    </w:p>
    <w:p w:rsidR="002D2151" w:rsidRDefault="001338B2">
      <w:pPr>
        <w:pStyle w:val="BodyText"/>
        <w:rPr>
          <w:rFonts w:ascii="Arial" w:hAnsi="Arial" w:cs="Arial"/>
        </w:rPr>
      </w:pPr>
      <w:bookmarkStart w:id="2" w:name="Four2"/>
      <w:r w:rsidRPr="00A44848">
        <w:rPr>
          <w:rFonts w:ascii="Arial" w:hAnsi="Arial" w:cs="Arial"/>
        </w:rPr>
        <w:t xml:space="preserve">Number of all dependent children under the age of 20 living in families in receipt of Child Tax Credits (CTC) whose reported income is less than 60 per cent of the median income or in receipt of Income Support (IS) or (Income-Based) Job Seekers Allowance (JSA). </w:t>
      </w:r>
    </w:p>
    <w:bookmarkEnd w:id="2"/>
    <w:p w:rsidR="00F86603" w:rsidRDefault="00F86603">
      <w:pPr>
        <w:pStyle w:val="BodyText"/>
        <w:rPr>
          <w:rFonts w:ascii="Arial" w:hAnsi="Arial" w:cs="Arial"/>
        </w:rPr>
      </w:pPr>
    </w:p>
    <w:p w:rsidR="00F86603" w:rsidRPr="00F86603" w:rsidRDefault="00F86603">
      <w:pPr>
        <w:pStyle w:val="BodyText"/>
        <w:rPr>
          <w:rFonts w:ascii="Arial" w:hAnsi="Arial" w:cs="Arial"/>
          <w:i/>
        </w:rPr>
      </w:pPr>
      <w:r w:rsidRPr="00A44848">
        <w:rPr>
          <w:rFonts w:ascii="Arial" w:hAnsi="Arial" w:cs="Arial"/>
          <w:noProof/>
          <w:lang w:val="en-GB" w:eastAsia="en-GB"/>
        </w:rPr>
        <w:drawing>
          <wp:anchor distT="0" distB="0" distL="114300" distR="114300" simplePos="0" relativeHeight="251659264" behindDoc="1" locked="0" layoutInCell="1" allowOverlap="1">
            <wp:simplePos x="0" y="0"/>
            <wp:positionH relativeFrom="margin">
              <wp:align>left</wp:align>
            </wp:positionH>
            <wp:positionV relativeFrom="paragraph">
              <wp:posOffset>-477520</wp:posOffset>
            </wp:positionV>
            <wp:extent cx="4619625" cy="3695700"/>
            <wp:effectExtent l="0" t="0" r="9525" b="0"/>
            <wp:wrapTight wrapText="bothSides">
              <wp:wrapPolygon edited="0">
                <wp:start x="0" y="0"/>
                <wp:lineTo x="0" y="21489"/>
                <wp:lineTo x="21555" y="21489"/>
                <wp:lineTo x="21555" y="0"/>
                <wp:lineTo x="0" y="0"/>
              </wp:wrapPolygon>
            </wp:wrapTight>
            <wp:docPr id="2"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Wider_determinants_of_health_files/figure-docx/unnamed-chunk-2-1.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r>
        <w:rPr>
          <w:rFonts w:ascii="Arial" w:hAnsi="Arial" w:cs="Arial"/>
          <w:i/>
        </w:rPr>
        <w:t>Dudley has a significantly higher proportion of children (under 20s) in low income families compared to England. The average from 2006-2015 is 22%.</w:t>
      </w:r>
    </w:p>
    <w:p w:rsidR="002D2151" w:rsidRDefault="002D2151">
      <w:pPr>
        <w:pStyle w:val="BodyText"/>
        <w:rPr>
          <w:rFonts w:ascii="Arial" w:hAnsi="Arial" w:cs="Arial"/>
        </w:rPr>
      </w:pPr>
    </w:p>
    <w:p w:rsidR="002D2151" w:rsidRDefault="002D2151">
      <w:pPr>
        <w:pStyle w:val="BodyText"/>
        <w:rPr>
          <w:rFonts w:ascii="Arial" w:hAnsi="Arial" w:cs="Arial"/>
        </w:rPr>
      </w:pPr>
    </w:p>
    <w:p w:rsidR="002D2151" w:rsidRDefault="002D2151">
      <w:pPr>
        <w:pStyle w:val="BodyText"/>
        <w:rPr>
          <w:rFonts w:ascii="Arial" w:hAnsi="Arial" w:cs="Arial"/>
        </w:rPr>
      </w:pPr>
    </w:p>
    <w:p w:rsidR="00F86603" w:rsidRDefault="00F86603">
      <w:pPr>
        <w:pStyle w:val="BodyText"/>
        <w:rPr>
          <w:rFonts w:ascii="Arial" w:hAnsi="Arial" w:cs="Arial"/>
        </w:rPr>
      </w:pPr>
    </w:p>
    <w:p w:rsidR="002D2151" w:rsidRDefault="002D2151">
      <w:pPr>
        <w:pStyle w:val="BodyText"/>
        <w:rPr>
          <w:rFonts w:ascii="Arial" w:hAnsi="Arial" w:cs="Arial"/>
        </w:rPr>
      </w:pPr>
    </w:p>
    <w:p w:rsidR="002D2151" w:rsidRDefault="002D2151">
      <w:pPr>
        <w:pStyle w:val="BodyText"/>
        <w:rPr>
          <w:rFonts w:ascii="Arial" w:hAnsi="Arial" w:cs="Arial"/>
        </w:rPr>
      </w:pPr>
    </w:p>
    <w:p w:rsidR="00F86603" w:rsidRDefault="00F86603">
      <w:pPr>
        <w:pStyle w:val="BodyText"/>
        <w:rPr>
          <w:rFonts w:ascii="Arial" w:hAnsi="Arial" w:cs="Arial"/>
        </w:rPr>
      </w:pPr>
    </w:p>
    <w:p w:rsidR="002A7C6A" w:rsidRPr="00A44848" w:rsidRDefault="001338B2">
      <w:pPr>
        <w:pStyle w:val="BodyText"/>
        <w:rPr>
          <w:rFonts w:ascii="Arial" w:hAnsi="Arial" w:cs="Arial"/>
        </w:rPr>
      </w:pPr>
      <w:bookmarkStart w:id="3" w:name="Five1"/>
      <w:r w:rsidRPr="00A44848">
        <w:rPr>
          <w:rFonts w:ascii="Arial" w:hAnsi="Arial" w:cs="Arial"/>
        </w:rPr>
        <w:lastRenderedPageBreak/>
        <w:t>School Readiness: all children achieving a good level of development at the end of reception as a percentage of all eligible children.</w:t>
      </w:r>
      <w:bookmarkEnd w:id="3"/>
      <w:r w:rsidRPr="00A44848">
        <w:rPr>
          <w:rFonts w:ascii="Arial" w:hAnsi="Arial" w:cs="Arial"/>
        </w:rPr>
        <w:t xml:space="preserve"> </w:t>
      </w:r>
      <w:r w:rsidRPr="00A44848">
        <w:rPr>
          <w:rFonts w:ascii="Arial" w:hAnsi="Arial" w:cs="Arial"/>
          <w:noProof/>
          <w:lang w:val="en-GB" w:eastAsia="en-GB"/>
        </w:rPr>
        <w:drawing>
          <wp:anchor distT="0" distB="0" distL="114300" distR="114300" simplePos="0" relativeHeight="251660288" behindDoc="1" locked="0" layoutInCell="1" allowOverlap="1">
            <wp:simplePos x="0" y="0"/>
            <wp:positionH relativeFrom="column">
              <wp:posOffset>0</wp:posOffset>
            </wp:positionH>
            <wp:positionV relativeFrom="paragraph">
              <wp:posOffset>354330</wp:posOffset>
            </wp:positionV>
            <wp:extent cx="4619625" cy="3695700"/>
            <wp:effectExtent l="0" t="0" r="9525" b="0"/>
            <wp:wrapTight wrapText="bothSides">
              <wp:wrapPolygon edited="0">
                <wp:start x="0" y="0"/>
                <wp:lineTo x="0" y="21489"/>
                <wp:lineTo x="21555" y="21489"/>
                <wp:lineTo x="21555" y="0"/>
                <wp:lineTo x="0" y="0"/>
              </wp:wrapPolygon>
            </wp:wrapTight>
            <wp:docPr id="3"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Wider_determinants_of_health_files/figure-docx/unnamed-chunk-3-1.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2D2151" w:rsidRDefault="002D2151">
      <w:pPr>
        <w:pStyle w:val="BodyText"/>
        <w:rPr>
          <w:rFonts w:ascii="Arial" w:hAnsi="Arial" w:cs="Arial"/>
        </w:rPr>
      </w:pPr>
    </w:p>
    <w:p w:rsidR="002D2151" w:rsidRPr="0082386E" w:rsidRDefault="0082386E">
      <w:pPr>
        <w:pStyle w:val="BodyText"/>
        <w:rPr>
          <w:rFonts w:ascii="Arial" w:hAnsi="Arial" w:cs="Arial"/>
          <w:i/>
        </w:rPr>
      </w:pPr>
      <w:r>
        <w:rPr>
          <w:rFonts w:ascii="Arial" w:hAnsi="Arial" w:cs="Arial"/>
          <w:i/>
        </w:rPr>
        <w:t>Although over time Dudley’s percentage has been increasing, the gap between Dudley and England has been increasing also and has been significantly worse than baseline since 2013/14.</w:t>
      </w:r>
    </w:p>
    <w:p w:rsidR="002D2151" w:rsidRDefault="002D2151">
      <w:pPr>
        <w:pStyle w:val="BodyText"/>
        <w:rPr>
          <w:rFonts w:ascii="Arial" w:hAnsi="Arial" w:cs="Arial"/>
        </w:rPr>
      </w:pPr>
    </w:p>
    <w:p w:rsidR="002D2151" w:rsidRDefault="002D2151">
      <w:pPr>
        <w:pStyle w:val="BodyText"/>
        <w:rPr>
          <w:rFonts w:ascii="Arial" w:hAnsi="Arial" w:cs="Arial"/>
        </w:rPr>
      </w:pPr>
    </w:p>
    <w:p w:rsidR="002D2151" w:rsidRDefault="002D2151">
      <w:pPr>
        <w:pStyle w:val="BodyText"/>
        <w:rPr>
          <w:rFonts w:ascii="Arial" w:hAnsi="Arial" w:cs="Arial"/>
        </w:rPr>
      </w:pPr>
    </w:p>
    <w:p w:rsidR="002D2151" w:rsidRDefault="002D2151">
      <w:pPr>
        <w:pStyle w:val="BodyText"/>
        <w:rPr>
          <w:rFonts w:ascii="Arial" w:hAnsi="Arial" w:cs="Arial"/>
        </w:rPr>
      </w:pPr>
    </w:p>
    <w:p w:rsidR="002D2151" w:rsidRDefault="002D2151">
      <w:pPr>
        <w:pStyle w:val="BodyText"/>
        <w:rPr>
          <w:rFonts w:ascii="Arial" w:hAnsi="Arial" w:cs="Arial"/>
        </w:rPr>
      </w:pPr>
    </w:p>
    <w:p w:rsidR="002D2151" w:rsidRDefault="002D2151">
      <w:pPr>
        <w:pStyle w:val="BodyText"/>
        <w:rPr>
          <w:rFonts w:ascii="Arial" w:hAnsi="Arial" w:cs="Arial"/>
        </w:rPr>
      </w:pPr>
    </w:p>
    <w:p w:rsidR="0082386E" w:rsidRDefault="0082386E">
      <w:pPr>
        <w:pStyle w:val="BodyText"/>
        <w:rPr>
          <w:rFonts w:ascii="Arial" w:hAnsi="Arial" w:cs="Arial"/>
        </w:rPr>
      </w:pPr>
    </w:p>
    <w:p w:rsidR="002A7C6A" w:rsidRPr="00A44848" w:rsidRDefault="001338B2">
      <w:pPr>
        <w:pStyle w:val="BodyText"/>
        <w:rPr>
          <w:rFonts w:ascii="Arial" w:hAnsi="Arial" w:cs="Arial"/>
        </w:rPr>
      </w:pPr>
      <w:bookmarkStart w:id="4" w:name="Five2"/>
      <w:r w:rsidRPr="00A44848">
        <w:rPr>
          <w:rFonts w:ascii="Arial" w:hAnsi="Arial" w:cs="Arial"/>
        </w:rPr>
        <w:t xml:space="preserve">School Readiness: all children achieving a good level of development at the end of reception as a percentage of all eligible children by free school meal status </w:t>
      </w:r>
      <w:bookmarkEnd w:id="4"/>
      <w:r w:rsidRPr="00A44848">
        <w:rPr>
          <w:rFonts w:ascii="Arial" w:hAnsi="Arial" w:cs="Arial"/>
          <w:noProof/>
          <w:lang w:val="en-GB" w:eastAsia="en-GB"/>
        </w:rPr>
        <w:drawing>
          <wp:anchor distT="0" distB="0" distL="114300" distR="114300" simplePos="0" relativeHeight="251661312" behindDoc="1" locked="0" layoutInCell="1" allowOverlap="1">
            <wp:simplePos x="0" y="0"/>
            <wp:positionH relativeFrom="column">
              <wp:posOffset>0</wp:posOffset>
            </wp:positionH>
            <wp:positionV relativeFrom="paragraph">
              <wp:posOffset>352425</wp:posOffset>
            </wp:positionV>
            <wp:extent cx="4619625" cy="3695700"/>
            <wp:effectExtent l="0" t="0" r="9525" b="0"/>
            <wp:wrapTight wrapText="bothSides">
              <wp:wrapPolygon edited="0">
                <wp:start x="0" y="0"/>
                <wp:lineTo x="0" y="21489"/>
                <wp:lineTo x="21555" y="21489"/>
                <wp:lineTo x="21555" y="0"/>
                <wp:lineTo x="0" y="0"/>
              </wp:wrapPolygon>
            </wp:wrapTight>
            <wp:docPr id="4"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Wider_determinants_of_health_files/figure-docx/unnamed-chunk-4-1.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2D2151" w:rsidRDefault="002D2151">
      <w:pPr>
        <w:pStyle w:val="BodyText"/>
        <w:rPr>
          <w:rFonts w:ascii="Arial" w:hAnsi="Arial" w:cs="Arial"/>
        </w:rPr>
      </w:pPr>
    </w:p>
    <w:p w:rsidR="002D2151" w:rsidRPr="0082386E" w:rsidRDefault="0082386E">
      <w:pPr>
        <w:pStyle w:val="BodyText"/>
        <w:rPr>
          <w:rFonts w:ascii="Arial" w:hAnsi="Arial" w:cs="Arial"/>
          <w:i/>
        </w:rPr>
      </w:pPr>
      <w:r>
        <w:rPr>
          <w:rFonts w:ascii="Arial" w:hAnsi="Arial" w:cs="Arial"/>
          <w:i/>
        </w:rPr>
        <w:t xml:space="preserve">The pattern is similar for children with FSM status as all eligible children. However the average good level of development is lower at 43% compared to 60%.  </w:t>
      </w:r>
    </w:p>
    <w:p w:rsidR="002D2151" w:rsidRDefault="002D2151">
      <w:pPr>
        <w:pStyle w:val="BodyText"/>
        <w:rPr>
          <w:rFonts w:ascii="Arial" w:hAnsi="Arial" w:cs="Arial"/>
        </w:rPr>
      </w:pPr>
    </w:p>
    <w:p w:rsidR="002D2151" w:rsidRDefault="002D2151">
      <w:pPr>
        <w:pStyle w:val="BodyText"/>
        <w:rPr>
          <w:rFonts w:ascii="Arial" w:hAnsi="Arial" w:cs="Arial"/>
        </w:rPr>
      </w:pPr>
    </w:p>
    <w:p w:rsidR="002D2151" w:rsidRDefault="002D2151">
      <w:pPr>
        <w:pStyle w:val="BodyText"/>
        <w:rPr>
          <w:rFonts w:ascii="Arial" w:hAnsi="Arial" w:cs="Arial"/>
        </w:rPr>
      </w:pPr>
    </w:p>
    <w:p w:rsidR="002D2151" w:rsidRDefault="002D2151">
      <w:pPr>
        <w:pStyle w:val="BodyText"/>
        <w:rPr>
          <w:rFonts w:ascii="Arial" w:hAnsi="Arial" w:cs="Arial"/>
        </w:rPr>
      </w:pPr>
    </w:p>
    <w:p w:rsidR="002D2151" w:rsidRDefault="002D2151">
      <w:pPr>
        <w:pStyle w:val="BodyText"/>
        <w:rPr>
          <w:rFonts w:ascii="Arial" w:hAnsi="Arial" w:cs="Arial"/>
        </w:rPr>
      </w:pPr>
    </w:p>
    <w:p w:rsidR="002D2151" w:rsidRDefault="002D2151">
      <w:pPr>
        <w:pStyle w:val="BodyText"/>
        <w:rPr>
          <w:rFonts w:ascii="Arial" w:hAnsi="Arial" w:cs="Arial"/>
        </w:rPr>
      </w:pPr>
    </w:p>
    <w:p w:rsidR="002D2151" w:rsidRDefault="002D2151">
      <w:pPr>
        <w:pStyle w:val="BodyText"/>
        <w:rPr>
          <w:rFonts w:ascii="Arial" w:hAnsi="Arial" w:cs="Arial"/>
        </w:rPr>
      </w:pPr>
    </w:p>
    <w:p w:rsidR="002D2151" w:rsidRDefault="002D2151">
      <w:pPr>
        <w:pStyle w:val="BodyText"/>
        <w:rPr>
          <w:rFonts w:ascii="Arial" w:hAnsi="Arial" w:cs="Arial"/>
        </w:rPr>
      </w:pPr>
    </w:p>
    <w:p w:rsidR="001F7A9C" w:rsidRDefault="001F7A9C">
      <w:pPr>
        <w:pStyle w:val="BodyText"/>
        <w:rPr>
          <w:rFonts w:ascii="Arial" w:hAnsi="Arial" w:cs="Arial"/>
        </w:rPr>
      </w:pPr>
    </w:p>
    <w:p w:rsidR="002A7C6A" w:rsidRPr="00A44848" w:rsidRDefault="001338B2">
      <w:pPr>
        <w:pStyle w:val="BodyText"/>
        <w:rPr>
          <w:rFonts w:ascii="Arial" w:hAnsi="Arial" w:cs="Arial"/>
        </w:rPr>
      </w:pPr>
      <w:bookmarkStart w:id="5" w:name="Six1"/>
      <w:r w:rsidRPr="00A44848">
        <w:rPr>
          <w:rFonts w:ascii="Arial" w:hAnsi="Arial" w:cs="Arial"/>
        </w:rPr>
        <w:lastRenderedPageBreak/>
        <w:t xml:space="preserve">School Readiness: Year 1 pupils achieving the expected level in the phonics screening check as a percentage of all eligible pupils </w:t>
      </w:r>
    </w:p>
    <w:bookmarkEnd w:id="5"/>
    <w:p w:rsidR="002A7C6A" w:rsidRPr="00A44848" w:rsidRDefault="002D2151">
      <w:pPr>
        <w:pStyle w:val="BodyText"/>
        <w:rPr>
          <w:rFonts w:ascii="Arial" w:hAnsi="Arial" w:cs="Arial"/>
        </w:rPr>
      </w:pPr>
      <w:r w:rsidRPr="00A44848">
        <w:rPr>
          <w:rFonts w:ascii="Arial" w:hAnsi="Arial" w:cs="Arial"/>
          <w:noProof/>
          <w:lang w:val="en-GB" w:eastAsia="en-GB"/>
        </w:rPr>
        <w:drawing>
          <wp:anchor distT="0" distB="0" distL="114300" distR="114300" simplePos="0" relativeHeight="251662336" behindDoc="1" locked="0" layoutInCell="1" allowOverlap="1">
            <wp:simplePos x="0" y="0"/>
            <wp:positionH relativeFrom="margin">
              <wp:align>left</wp:align>
            </wp:positionH>
            <wp:positionV relativeFrom="paragraph">
              <wp:posOffset>10160</wp:posOffset>
            </wp:positionV>
            <wp:extent cx="4619625" cy="3695700"/>
            <wp:effectExtent l="0" t="0" r="9525" b="0"/>
            <wp:wrapTight wrapText="bothSides">
              <wp:wrapPolygon edited="0">
                <wp:start x="0" y="0"/>
                <wp:lineTo x="0" y="21489"/>
                <wp:lineTo x="21555" y="21489"/>
                <wp:lineTo x="21555" y="0"/>
                <wp:lineTo x="0" y="0"/>
              </wp:wrapPolygon>
            </wp:wrapTight>
            <wp:docPr id="5"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Wider_determinants_of_health_files/figure-docx/unnamed-chunk-5-1.pn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2D2151" w:rsidRDefault="002D2151">
      <w:pPr>
        <w:pStyle w:val="BodyText"/>
        <w:rPr>
          <w:rFonts w:ascii="Arial" w:hAnsi="Arial" w:cs="Arial"/>
        </w:rPr>
      </w:pPr>
    </w:p>
    <w:p w:rsidR="002D2151" w:rsidRPr="00752E3E" w:rsidRDefault="00752E3E">
      <w:pPr>
        <w:pStyle w:val="BodyText"/>
        <w:rPr>
          <w:rFonts w:ascii="Arial" w:hAnsi="Arial" w:cs="Arial"/>
          <w:i/>
        </w:rPr>
      </w:pPr>
      <w:r>
        <w:rPr>
          <w:rFonts w:ascii="Arial" w:hAnsi="Arial" w:cs="Arial"/>
          <w:i/>
        </w:rPr>
        <w:t>School readiness in year 1 pupils historically has been better in Dudley compared to reception, but in the two most recent time periods has dropped to become significantly worse than England.</w:t>
      </w:r>
    </w:p>
    <w:p w:rsidR="002D2151" w:rsidRDefault="002D2151">
      <w:pPr>
        <w:pStyle w:val="BodyText"/>
        <w:rPr>
          <w:rFonts w:ascii="Arial" w:hAnsi="Arial" w:cs="Arial"/>
        </w:rPr>
      </w:pPr>
    </w:p>
    <w:p w:rsidR="002D2151" w:rsidRDefault="002D2151">
      <w:pPr>
        <w:pStyle w:val="BodyText"/>
        <w:rPr>
          <w:rFonts w:ascii="Arial" w:hAnsi="Arial" w:cs="Arial"/>
        </w:rPr>
      </w:pPr>
    </w:p>
    <w:p w:rsidR="002D2151" w:rsidRDefault="002D2151">
      <w:pPr>
        <w:pStyle w:val="BodyText"/>
        <w:rPr>
          <w:rFonts w:ascii="Arial" w:hAnsi="Arial" w:cs="Arial"/>
        </w:rPr>
      </w:pPr>
    </w:p>
    <w:p w:rsidR="00752E3E" w:rsidRDefault="00752E3E">
      <w:pPr>
        <w:pStyle w:val="BodyText"/>
        <w:rPr>
          <w:rFonts w:ascii="Arial" w:hAnsi="Arial" w:cs="Arial"/>
        </w:rPr>
      </w:pPr>
    </w:p>
    <w:p w:rsidR="002D2151" w:rsidRDefault="002D2151">
      <w:pPr>
        <w:pStyle w:val="BodyText"/>
        <w:rPr>
          <w:rFonts w:ascii="Arial" w:hAnsi="Arial" w:cs="Arial"/>
        </w:rPr>
      </w:pPr>
    </w:p>
    <w:p w:rsidR="00024338" w:rsidRDefault="00024338">
      <w:pPr>
        <w:pStyle w:val="BodyText"/>
        <w:rPr>
          <w:rFonts w:ascii="Arial" w:hAnsi="Arial" w:cs="Arial"/>
        </w:rPr>
      </w:pPr>
    </w:p>
    <w:p w:rsidR="00024338" w:rsidRDefault="00024338" w:rsidP="00024338">
      <w:pPr>
        <w:pStyle w:val="BodyText"/>
        <w:rPr>
          <w:rFonts w:ascii="Arial" w:hAnsi="Arial" w:cs="Arial"/>
        </w:rPr>
      </w:pPr>
      <w:bookmarkStart w:id="6" w:name="Six2"/>
      <w:r w:rsidRPr="00A44848">
        <w:rPr>
          <w:rFonts w:ascii="Arial" w:hAnsi="Arial" w:cs="Arial"/>
        </w:rPr>
        <w:t>School Readiness: Year 1 pupils achieving the expected level in the phonics screening check as a percentage of all eligible children by free school meal status</w:t>
      </w:r>
    </w:p>
    <w:bookmarkEnd w:id="6"/>
    <w:p w:rsidR="00024338" w:rsidRDefault="00024338">
      <w:pPr>
        <w:pStyle w:val="BodyText"/>
        <w:rPr>
          <w:rFonts w:ascii="Arial" w:hAnsi="Arial" w:cs="Arial"/>
        </w:rPr>
      </w:pPr>
      <w:r w:rsidRPr="00A44848">
        <w:rPr>
          <w:rFonts w:ascii="Arial" w:hAnsi="Arial" w:cs="Arial"/>
          <w:noProof/>
          <w:lang w:val="en-GB" w:eastAsia="en-GB"/>
        </w:rPr>
        <w:drawing>
          <wp:anchor distT="0" distB="0" distL="114300" distR="114300" simplePos="0" relativeHeight="251663360" behindDoc="1" locked="0" layoutInCell="1" allowOverlap="1">
            <wp:simplePos x="0" y="0"/>
            <wp:positionH relativeFrom="margin">
              <wp:align>left</wp:align>
            </wp:positionH>
            <wp:positionV relativeFrom="paragraph">
              <wp:posOffset>2540</wp:posOffset>
            </wp:positionV>
            <wp:extent cx="4619625" cy="3695700"/>
            <wp:effectExtent l="0" t="0" r="9525" b="0"/>
            <wp:wrapTight wrapText="bothSides">
              <wp:wrapPolygon edited="0">
                <wp:start x="0" y="0"/>
                <wp:lineTo x="0" y="21489"/>
                <wp:lineTo x="21555" y="21489"/>
                <wp:lineTo x="21555" y="0"/>
                <wp:lineTo x="0" y="0"/>
              </wp:wrapPolygon>
            </wp:wrapTight>
            <wp:docPr id="6"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Wider_determinants_of_health_files/figure-docx/unnamed-chunk-6-1.pn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024338" w:rsidRDefault="003F1049">
      <w:pPr>
        <w:pStyle w:val="BodyText"/>
        <w:rPr>
          <w:rFonts w:ascii="Arial" w:hAnsi="Arial" w:cs="Arial"/>
          <w:i/>
        </w:rPr>
      </w:pPr>
      <w:r>
        <w:rPr>
          <w:rFonts w:ascii="Arial" w:hAnsi="Arial" w:cs="Arial"/>
          <w:i/>
        </w:rPr>
        <w:t xml:space="preserve">Dudley is similar to England in the most recent time period and overtime has been increasing. </w:t>
      </w:r>
    </w:p>
    <w:p w:rsidR="003F1049" w:rsidRPr="003F1049" w:rsidRDefault="003F1049">
      <w:pPr>
        <w:pStyle w:val="BodyText"/>
        <w:rPr>
          <w:rFonts w:ascii="Arial" w:hAnsi="Arial" w:cs="Arial"/>
          <w:i/>
        </w:rPr>
      </w:pPr>
      <w:r>
        <w:rPr>
          <w:rFonts w:ascii="Arial" w:hAnsi="Arial" w:cs="Arial"/>
          <w:i/>
        </w:rPr>
        <w:t>On average however the FSM children are 14 percentage points behind all eligible children at 59% compared to 73%.</w:t>
      </w: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3F1049" w:rsidRDefault="003F1049">
      <w:pPr>
        <w:pStyle w:val="BodyText"/>
        <w:rPr>
          <w:rFonts w:ascii="Arial" w:hAnsi="Arial" w:cs="Arial"/>
        </w:rPr>
      </w:pPr>
    </w:p>
    <w:p w:rsidR="002A7C6A" w:rsidRPr="00A44848" w:rsidRDefault="001338B2">
      <w:pPr>
        <w:pStyle w:val="BodyText"/>
        <w:rPr>
          <w:rFonts w:ascii="Arial" w:hAnsi="Arial" w:cs="Arial"/>
        </w:rPr>
      </w:pPr>
      <w:bookmarkStart w:id="7" w:name="Seven1"/>
      <w:r w:rsidRPr="00A44848">
        <w:rPr>
          <w:rFonts w:ascii="Arial" w:hAnsi="Arial" w:cs="Arial"/>
        </w:rPr>
        <w:lastRenderedPageBreak/>
        <w:t xml:space="preserve">Percentage of half days missed by pupils due to overall absence (including authorised and unauthorised absence, children aged 5 to 15 at the start of the school year) </w:t>
      </w:r>
    </w:p>
    <w:bookmarkEnd w:id="7"/>
    <w:p w:rsidR="00024338" w:rsidRDefault="00024338">
      <w:pPr>
        <w:pStyle w:val="BodyText"/>
        <w:rPr>
          <w:rFonts w:ascii="Arial" w:hAnsi="Arial" w:cs="Arial"/>
        </w:rPr>
      </w:pPr>
      <w:r w:rsidRPr="00A44848">
        <w:rPr>
          <w:rFonts w:ascii="Arial" w:hAnsi="Arial" w:cs="Arial"/>
          <w:noProof/>
          <w:lang w:val="en-GB" w:eastAsia="en-GB"/>
        </w:rPr>
        <w:drawing>
          <wp:anchor distT="0" distB="0" distL="114300" distR="114300" simplePos="0" relativeHeight="251664384" behindDoc="1" locked="0" layoutInCell="1" allowOverlap="1">
            <wp:simplePos x="0" y="0"/>
            <wp:positionH relativeFrom="margin">
              <wp:align>left</wp:align>
            </wp:positionH>
            <wp:positionV relativeFrom="paragraph">
              <wp:posOffset>13970</wp:posOffset>
            </wp:positionV>
            <wp:extent cx="4619625" cy="3695700"/>
            <wp:effectExtent l="0" t="0" r="9525" b="0"/>
            <wp:wrapTight wrapText="bothSides">
              <wp:wrapPolygon edited="0">
                <wp:start x="0" y="0"/>
                <wp:lineTo x="0" y="21489"/>
                <wp:lineTo x="21555" y="21489"/>
                <wp:lineTo x="21555" y="0"/>
                <wp:lineTo x="0" y="0"/>
              </wp:wrapPolygon>
            </wp:wrapTight>
            <wp:docPr id="7"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Wider_determinants_of_health_files/figure-docx/unnamed-chunk-7-1.pn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024338" w:rsidRPr="003F1049" w:rsidRDefault="003F1049">
      <w:pPr>
        <w:pStyle w:val="BodyText"/>
        <w:rPr>
          <w:rFonts w:ascii="Arial" w:hAnsi="Arial" w:cs="Arial"/>
          <w:i/>
        </w:rPr>
      </w:pPr>
      <w:r>
        <w:rPr>
          <w:rFonts w:ascii="Arial" w:hAnsi="Arial" w:cs="Arial"/>
          <w:i/>
        </w:rPr>
        <w:t xml:space="preserve">Pupil absence has been decreasing in Dudley since the peak in 2010/11. For the last 4 time periods from 2013-17 the proportion has been similar to the England value. </w:t>
      </w: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3F1049" w:rsidRDefault="003F1049">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2A7C6A" w:rsidRPr="00A44848" w:rsidRDefault="001338B2">
      <w:pPr>
        <w:pStyle w:val="BodyText"/>
        <w:rPr>
          <w:rFonts w:ascii="Arial" w:hAnsi="Arial" w:cs="Arial"/>
        </w:rPr>
      </w:pPr>
      <w:bookmarkStart w:id="8" w:name="Seven2"/>
      <w:r w:rsidRPr="00A44848">
        <w:rPr>
          <w:rFonts w:ascii="Arial" w:hAnsi="Arial" w:cs="Arial"/>
        </w:rPr>
        <w:t xml:space="preserve">Rates of juveniles receiving their first conviction, caution or youth caution per 100,000 10-17 year old population by area of residence. </w:t>
      </w:r>
    </w:p>
    <w:bookmarkEnd w:id="8"/>
    <w:p w:rsidR="00024338" w:rsidRDefault="001F1942">
      <w:pPr>
        <w:pStyle w:val="BodyText"/>
        <w:rPr>
          <w:rFonts w:ascii="Arial" w:hAnsi="Arial" w:cs="Arial"/>
        </w:rPr>
      </w:pPr>
      <w:r>
        <w:rPr>
          <w:noProof/>
          <w:lang w:val="en-GB" w:eastAsia="en-GB"/>
        </w:rPr>
        <w:drawing>
          <wp:anchor distT="0" distB="0" distL="114300" distR="114300" simplePos="0" relativeHeight="251695104" behindDoc="1" locked="0" layoutInCell="1" allowOverlap="1">
            <wp:simplePos x="0" y="0"/>
            <wp:positionH relativeFrom="column">
              <wp:posOffset>0</wp:posOffset>
            </wp:positionH>
            <wp:positionV relativeFrom="paragraph">
              <wp:posOffset>3810</wp:posOffset>
            </wp:positionV>
            <wp:extent cx="4619625" cy="3695700"/>
            <wp:effectExtent l="0" t="0" r="9525" b="0"/>
            <wp:wrapTight wrapText="bothSides">
              <wp:wrapPolygon edited="0">
                <wp:start x="0" y="0"/>
                <wp:lineTo x="0" y="21489"/>
                <wp:lineTo x="21555" y="21489"/>
                <wp:lineTo x="21555" y="0"/>
                <wp:lineTo x="0" y="0"/>
              </wp:wrapPolygon>
            </wp:wrapTight>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ic:nvPicPr>
                  <pic:blipFill>
                    <a:blip r:embed="rId16">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024338" w:rsidRDefault="001F1942">
      <w:pPr>
        <w:pStyle w:val="BodyText"/>
        <w:rPr>
          <w:rFonts w:ascii="Arial" w:hAnsi="Arial" w:cs="Arial"/>
          <w:i/>
        </w:rPr>
      </w:pPr>
      <w:r>
        <w:rPr>
          <w:rFonts w:ascii="Arial" w:hAnsi="Arial" w:cs="Arial"/>
          <w:i/>
        </w:rPr>
        <w:t xml:space="preserve">For the first time since 2010 Dudley has become significantly worse than England in the latest time period of 2017. </w:t>
      </w:r>
    </w:p>
    <w:p w:rsidR="00024338" w:rsidRPr="001F1942" w:rsidRDefault="001F1942">
      <w:pPr>
        <w:pStyle w:val="BodyText"/>
        <w:rPr>
          <w:rFonts w:ascii="Arial" w:hAnsi="Arial" w:cs="Arial"/>
          <w:i/>
        </w:rPr>
      </w:pPr>
      <w:r>
        <w:rPr>
          <w:rFonts w:ascii="Arial" w:hAnsi="Arial" w:cs="Arial"/>
          <w:i/>
        </w:rPr>
        <w:t>Although looking at Dudley in isolation the value has decreased by 45% comparing the 2010 to 2017.</w:t>
      </w:r>
    </w:p>
    <w:p w:rsidR="00024338" w:rsidRDefault="00024338">
      <w:pPr>
        <w:pStyle w:val="BodyText"/>
        <w:rPr>
          <w:rFonts w:ascii="Arial" w:hAnsi="Arial" w:cs="Arial"/>
        </w:rPr>
      </w:pPr>
    </w:p>
    <w:p w:rsidR="00024338" w:rsidRDefault="00024338">
      <w:pPr>
        <w:pStyle w:val="BodyText"/>
        <w:rPr>
          <w:rFonts w:ascii="Arial" w:hAnsi="Arial" w:cs="Arial"/>
        </w:rPr>
      </w:pPr>
    </w:p>
    <w:p w:rsidR="001F1942" w:rsidRDefault="001F1942">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2A7C6A" w:rsidRPr="00A44848" w:rsidRDefault="001338B2">
      <w:pPr>
        <w:pStyle w:val="BodyText"/>
        <w:rPr>
          <w:rFonts w:ascii="Arial" w:hAnsi="Arial" w:cs="Arial"/>
        </w:rPr>
      </w:pPr>
      <w:bookmarkStart w:id="9" w:name="Eight1"/>
      <w:r w:rsidRPr="00A44848">
        <w:rPr>
          <w:rFonts w:ascii="Arial" w:hAnsi="Arial" w:cs="Arial"/>
        </w:rPr>
        <w:lastRenderedPageBreak/>
        <w:t>% of 16-17 year olds not in education, employment or training (NEET) or whose activity is not known - current method</w:t>
      </w:r>
    </w:p>
    <w:bookmarkEnd w:id="9"/>
    <w:p w:rsidR="002A7C6A" w:rsidRPr="00A44848" w:rsidRDefault="001338B2">
      <w:pPr>
        <w:pStyle w:val="FirstParagraph"/>
        <w:rPr>
          <w:rFonts w:ascii="Arial" w:hAnsi="Arial" w:cs="Arial"/>
        </w:rPr>
      </w:pPr>
      <w:r w:rsidRPr="00A44848">
        <w:rPr>
          <w:rFonts w:ascii="Arial" w:hAnsi="Arial" w:cs="Arial"/>
          <w:noProof/>
          <w:lang w:val="en-GB" w:eastAsia="en-GB"/>
        </w:rPr>
        <w:drawing>
          <wp:anchor distT="0" distB="0" distL="114300" distR="114300" simplePos="0" relativeHeight="251666432" behindDoc="1" locked="0" layoutInCell="1" allowOverlap="1">
            <wp:simplePos x="0" y="0"/>
            <wp:positionH relativeFrom="column">
              <wp:posOffset>0</wp:posOffset>
            </wp:positionH>
            <wp:positionV relativeFrom="paragraph">
              <wp:posOffset>1905</wp:posOffset>
            </wp:positionV>
            <wp:extent cx="4620126" cy="3696101"/>
            <wp:effectExtent l="0" t="0" r="9525" b="0"/>
            <wp:wrapTight wrapText="bothSides">
              <wp:wrapPolygon edited="0">
                <wp:start x="0" y="0"/>
                <wp:lineTo x="0" y="21489"/>
                <wp:lineTo x="21555" y="21489"/>
                <wp:lineTo x="21555" y="0"/>
                <wp:lineTo x="0" y="0"/>
              </wp:wrapPolygon>
            </wp:wrapTight>
            <wp:docPr id="9"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Wider_determinants_of_health_files/figure-docx/unnamed-chunk-9-1.pn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4620126" cy="3696101"/>
                    </a:xfrm>
                    <a:prstGeom prst="rect">
                      <a:avLst/>
                    </a:prstGeom>
                    <a:noFill/>
                    <a:ln w="9525">
                      <a:noFill/>
                      <a:headEnd/>
                      <a:tailEnd/>
                    </a:ln>
                  </pic:spPr>
                </pic:pic>
              </a:graphicData>
            </a:graphic>
          </wp:anchor>
        </w:drawing>
      </w:r>
    </w:p>
    <w:p w:rsidR="00024338" w:rsidRDefault="001F1942">
      <w:pPr>
        <w:pStyle w:val="BodyText"/>
        <w:rPr>
          <w:rFonts w:ascii="Arial" w:hAnsi="Arial" w:cs="Arial"/>
          <w:i/>
        </w:rPr>
      </w:pPr>
      <w:r>
        <w:rPr>
          <w:rFonts w:ascii="Arial" w:hAnsi="Arial" w:cs="Arial"/>
          <w:i/>
        </w:rPr>
        <w:t>Note: methodology has recently changed for this indicator and the chart shows current method.</w:t>
      </w:r>
    </w:p>
    <w:p w:rsidR="00024338" w:rsidRPr="001F1942" w:rsidRDefault="001F1942">
      <w:pPr>
        <w:pStyle w:val="BodyText"/>
        <w:rPr>
          <w:rFonts w:ascii="Arial" w:hAnsi="Arial" w:cs="Arial"/>
          <w:i/>
        </w:rPr>
      </w:pPr>
      <w:r>
        <w:rPr>
          <w:rFonts w:ascii="Arial" w:hAnsi="Arial" w:cs="Arial"/>
          <w:i/>
        </w:rPr>
        <w:t>The Dudley value is significantly worse than the England baseline by 1.1% points.</w:t>
      </w: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1F1942" w:rsidRDefault="001F1942">
      <w:pPr>
        <w:pStyle w:val="BodyText"/>
        <w:rPr>
          <w:rFonts w:ascii="Arial" w:hAnsi="Arial" w:cs="Arial"/>
        </w:rPr>
      </w:pPr>
    </w:p>
    <w:p w:rsidR="00024338" w:rsidRDefault="00024338">
      <w:pPr>
        <w:pStyle w:val="BodyText"/>
        <w:rPr>
          <w:rFonts w:ascii="Arial" w:hAnsi="Arial" w:cs="Arial"/>
        </w:rPr>
      </w:pPr>
    </w:p>
    <w:p w:rsidR="002A7C6A" w:rsidRPr="00A44848" w:rsidRDefault="001338B2">
      <w:pPr>
        <w:pStyle w:val="BodyText"/>
        <w:rPr>
          <w:rFonts w:ascii="Arial" w:hAnsi="Arial" w:cs="Arial"/>
        </w:rPr>
      </w:pPr>
      <w:bookmarkStart w:id="10" w:name="Eight2"/>
      <w:r w:rsidRPr="00A44848">
        <w:rPr>
          <w:rFonts w:ascii="Arial" w:hAnsi="Arial" w:cs="Arial"/>
        </w:rPr>
        <w:t xml:space="preserve">% of adults with a learning disability who are known to the council, who are recorded as living in their own home or with their family </w:t>
      </w:r>
    </w:p>
    <w:bookmarkEnd w:id="10"/>
    <w:p w:rsidR="00024338" w:rsidRDefault="00024338">
      <w:pPr>
        <w:pStyle w:val="BodyText"/>
        <w:rPr>
          <w:rFonts w:ascii="Arial" w:hAnsi="Arial" w:cs="Arial"/>
        </w:rPr>
      </w:pPr>
      <w:r w:rsidRPr="00A44848">
        <w:rPr>
          <w:rFonts w:ascii="Arial" w:hAnsi="Arial" w:cs="Arial"/>
          <w:noProof/>
          <w:lang w:val="en-GB" w:eastAsia="en-GB"/>
        </w:rPr>
        <w:drawing>
          <wp:anchor distT="0" distB="0" distL="114300" distR="114300" simplePos="0" relativeHeight="251667456" behindDoc="1" locked="0" layoutInCell="1" allowOverlap="1">
            <wp:simplePos x="0" y="0"/>
            <wp:positionH relativeFrom="margin">
              <wp:align>left</wp:align>
            </wp:positionH>
            <wp:positionV relativeFrom="paragraph">
              <wp:posOffset>9525</wp:posOffset>
            </wp:positionV>
            <wp:extent cx="4619625" cy="3695700"/>
            <wp:effectExtent l="0" t="0" r="9525" b="0"/>
            <wp:wrapTight wrapText="bothSides">
              <wp:wrapPolygon edited="0">
                <wp:start x="0" y="0"/>
                <wp:lineTo x="0" y="21489"/>
                <wp:lineTo x="21555" y="21489"/>
                <wp:lineTo x="21555" y="0"/>
                <wp:lineTo x="0" y="0"/>
              </wp:wrapPolygon>
            </wp:wrapTight>
            <wp:docPr id="10"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Wider_determinants_of_health_files/figure-docx/unnamed-chunk-10-1.pn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024338" w:rsidRDefault="00D26DCB">
      <w:pPr>
        <w:pStyle w:val="BodyText"/>
        <w:rPr>
          <w:rFonts w:ascii="Arial" w:hAnsi="Arial" w:cs="Arial"/>
          <w:i/>
        </w:rPr>
      </w:pPr>
      <w:r>
        <w:rPr>
          <w:rFonts w:ascii="Arial" w:hAnsi="Arial" w:cs="Arial"/>
          <w:i/>
        </w:rPr>
        <w:t>Over the time period shown Dudley’s percentage of adults with a learning disability living in appropriate accommodation has decreased by 10% points.</w:t>
      </w:r>
    </w:p>
    <w:p w:rsidR="00D26DCB" w:rsidRPr="00D26DCB" w:rsidRDefault="00D26DCB">
      <w:pPr>
        <w:pStyle w:val="BodyText"/>
        <w:rPr>
          <w:rFonts w:ascii="Arial" w:hAnsi="Arial" w:cs="Arial"/>
          <w:i/>
        </w:rPr>
      </w:pPr>
      <w:r>
        <w:rPr>
          <w:rFonts w:ascii="Arial" w:hAnsi="Arial" w:cs="Arial"/>
          <w:i/>
        </w:rPr>
        <w:t>The value has been significantly worse than England since 2014/15.</w:t>
      </w: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2A7C6A" w:rsidRPr="00A44848" w:rsidRDefault="001338B2">
      <w:pPr>
        <w:pStyle w:val="BodyText"/>
        <w:rPr>
          <w:rFonts w:ascii="Arial" w:hAnsi="Arial" w:cs="Arial"/>
        </w:rPr>
      </w:pPr>
      <w:bookmarkStart w:id="11" w:name="Nine1"/>
      <w:r w:rsidRPr="00A44848">
        <w:rPr>
          <w:rFonts w:ascii="Arial" w:hAnsi="Arial" w:cs="Arial"/>
        </w:rPr>
        <w:lastRenderedPageBreak/>
        <w:t>% of adults (age 18-69) who are receiving secondary mental health services on the Care Programme Approach recorded as living independently, with or without support.</w:t>
      </w:r>
      <w:bookmarkEnd w:id="11"/>
      <w:r w:rsidRPr="00A44848">
        <w:rPr>
          <w:rFonts w:ascii="Arial" w:hAnsi="Arial" w:cs="Arial"/>
        </w:rPr>
        <w:t xml:space="preserve"> </w:t>
      </w:r>
      <w:r w:rsidRPr="00A44848">
        <w:rPr>
          <w:rFonts w:ascii="Arial" w:hAnsi="Arial" w:cs="Arial"/>
          <w:noProof/>
          <w:lang w:val="en-GB" w:eastAsia="en-GB"/>
        </w:rPr>
        <w:drawing>
          <wp:anchor distT="0" distB="0" distL="114300" distR="114300" simplePos="0" relativeHeight="251668480" behindDoc="1" locked="0" layoutInCell="1" allowOverlap="1">
            <wp:simplePos x="0" y="0"/>
            <wp:positionH relativeFrom="column">
              <wp:posOffset>0</wp:posOffset>
            </wp:positionH>
            <wp:positionV relativeFrom="paragraph">
              <wp:posOffset>352425</wp:posOffset>
            </wp:positionV>
            <wp:extent cx="4619625" cy="3695700"/>
            <wp:effectExtent l="0" t="0" r="9525" b="0"/>
            <wp:wrapTight wrapText="bothSides">
              <wp:wrapPolygon edited="0">
                <wp:start x="0" y="0"/>
                <wp:lineTo x="0" y="21489"/>
                <wp:lineTo x="21555" y="21489"/>
                <wp:lineTo x="21555" y="0"/>
                <wp:lineTo x="0" y="0"/>
              </wp:wrapPolygon>
            </wp:wrapTight>
            <wp:docPr id="11"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Wider_determinants_of_health_files/figure-docx/unnamed-chunk-11-1.png"/>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024338" w:rsidRDefault="00024338">
      <w:pPr>
        <w:pStyle w:val="BodyText"/>
        <w:rPr>
          <w:rFonts w:ascii="Arial" w:hAnsi="Arial" w:cs="Arial"/>
        </w:rPr>
      </w:pPr>
    </w:p>
    <w:p w:rsidR="00024338" w:rsidRPr="009D706D" w:rsidRDefault="009D706D">
      <w:pPr>
        <w:pStyle w:val="BodyText"/>
        <w:rPr>
          <w:rFonts w:ascii="Arial" w:hAnsi="Arial" w:cs="Arial"/>
          <w:i/>
        </w:rPr>
      </w:pPr>
      <w:r>
        <w:rPr>
          <w:rFonts w:ascii="Arial" w:hAnsi="Arial" w:cs="Arial"/>
          <w:i/>
        </w:rPr>
        <w:t>Dudley has been significantly better than England for the latest 3 time periods, 2014-17.</w:t>
      </w:r>
    </w:p>
    <w:p w:rsidR="00024338" w:rsidRDefault="00024338">
      <w:pPr>
        <w:pStyle w:val="BodyText"/>
        <w:rPr>
          <w:rFonts w:ascii="Arial" w:hAnsi="Arial" w:cs="Arial"/>
        </w:rPr>
      </w:pPr>
    </w:p>
    <w:p w:rsidR="009D706D" w:rsidRDefault="009D706D">
      <w:pPr>
        <w:pStyle w:val="BodyText"/>
        <w:rPr>
          <w:rFonts w:ascii="Arial" w:hAnsi="Arial" w:cs="Arial"/>
        </w:rPr>
      </w:pPr>
    </w:p>
    <w:p w:rsidR="009D706D" w:rsidRDefault="009D706D">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2A7C6A" w:rsidRPr="00A44848" w:rsidRDefault="001338B2">
      <w:pPr>
        <w:pStyle w:val="BodyText"/>
        <w:rPr>
          <w:rFonts w:ascii="Arial" w:hAnsi="Arial" w:cs="Arial"/>
        </w:rPr>
      </w:pPr>
      <w:bookmarkStart w:id="12" w:name="Nine2"/>
      <w:r w:rsidRPr="00A44848">
        <w:rPr>
          <w:rFonts w:ascii="Arial" w:hAnsi="Arial" w:cs="Arial"/>
        </w:rPr>
        <w:t xml:space="preserve">The percentage point gap between the percentage of respondents in the </w:t>
      </w:r>
      <w:proofErr w:type="spellStart"/>
      <w:r w:rsidRPr="00A44848">
        <w:rPr>
          <w:rFonts w:ascii="Arial" w:hAnsi="Arial" w:cs="Arial"/>
        </w:rPr>
        <w:t>Labour</w:t>
      </w:r>
      <w:proofErr w:type="spellEnd"/>
      <w:r w:rsidRPr="00A44848">
        <w:rPr>
          <w:rFonts w:ascii="Arial" w:hAnsi="Arial" w:cs="Arial"/>
        </w:rPr>
        <w:t xml:space="preserve"> Force Survey who have a long-term condition who are classified as employed (aged 16-64) and the percentage of all respondents in the </w:t>
      </w:r>
      <w:proofErr w:type="spellStart"/>
      <w:r w:rsidRPr="00A44848">
        <w:rPr>
          <w:rFonts w:ascii="Arial" w:hAnsi="Arial" w:cs="Arial"/>
        </w:rPr>
        <w:t>Labour</w:t>
      </w:r>
      <w:proofErr w:type="spellEnd"/>
      <w:r w:rsidRPr="00A44848">
        <w:rPr>
          <w:rFonts w:ascii="Arial" w:hAnsi="Arial" w:cs="Arial"/>
        </w:rPr>
        <w:t xml:space="preserve"> Force Survey classed as employed (aged 16-64) </w:t>
      </w:r>
    </w:p>
    <w:bookmarkEnd w:id="12"/>
    <w:p w:rsidR="00024338" w:rsidRDefault="00024338">
      <w:pPr>
        <w:pStyle w:val="BodyText"/>
        <w:rPr>
          <w:rFonts w:ascii="Arial" w:hAnsi="Arial" w:cs="Arial"/>
        </w:rPr>
      </w:pPr>
      <w:r w:rsidRPr="00A44848">
        <w:rPr>
          <w:rFonts w:ascii="Arial" w:hAnsi="Arial" w:cs="Arial"/>
          <w:noProof/>
          <w:lang w:val="en-GB" w:eastAsia="en-GB"/>
        </w:rPr>
        <w:drawing>
          <wp:anchor distT="0" distB="0" distL="114300" distR="114300" simplePos="0" relativeHeight="251669504" behindDoc="1" locked="0" layoutInCell="1" allowOverlap="1">
            <wp:simplePos x="0" y="0"/>
            <wp:positionH relativeFrom="margin">
              <wp:align>left</wp:align>
            </wp:positionH>
            <wp:positionV relativeFrom="paragraph">
              <wp:posOffset>104775</wp:posOffset>
            </wp:positionV>
            <wp:extent cx="4619625" cy="3695700"/>
            <wp:effectExtent l="0" t="0" r="9525" b="0"/>
            <wp:wrapTight wrapText="bothSides">
              <wp:wrapPolygon edited="0">
                <wp:start x="0" y="0"/>
                <wp:lineTo x="0" y="21489"/>
                <wp:lineTo x="21555" y="21489"/>
                <wp:lineTo x="21555" y="0"/>
                <wp:lineTo x="0" y="0"/>
              </wp:wrapPolygon>
            </wp:wrapTight>
            <wp:docPr id="12"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Wider_determinants_of_health_files/figure-docx/unnamed-chunk-12-1.png"/>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024338" w:rsidRPr="009D706D" w:rsidRDefault="009D706D">
      <w:pPr>
        <w:pStyle w:val="BodyText"/>
        <w:rPr>
          <w:rFonts w:ascii="Arial" w:hAnsi="Arial" w:cs="Arial"/>
          <w:i/>
        </w:rPr>
      </w:pPr>
      <w:r>
        <w:rPr>
          <w:rFonts w:ascii="Arial" w:hAnsi="Arial" w:cs="Arial"/>
          <w:i/>
        </w:rPr>
        <w:t>Since the highest value of 32.3% points in 2014/15, Dudley’s percentage points for gap in employment has reduced to 25.5% and is significantly better than England in 2016/17.</w:t>
      </w: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2A7C6A" w:rsidRPr="00A44848" w:rsidRDefault="001338B2">
      <w:pPr>
        <w:pStyle w:val="BodyText"/>
        <w:rPr>
          <w:rFonts w:ascii="Arial" w:hAnsi="Arial" w:cs="Arial"/>
        </w:rPr>
      </w:pPr>
      <w:bookmarkStart w:id="13" w:name="Ten1"/>
      <w:r w:rsidRPr="00A44848">
        <w:rPr>
          <w:rFonts w:ascii="Arial" w:hAnsi="Arial" w:cs="Arial"/>
        </w:rPr>
        <w:lastRenderedPageBreak/>
        <w:t xml:space="preserve">The percentage point gap between the percentage of working age learning disabled clients known to CASSRs in paid employment (aged 18 to 64) and the percentage of all respondents in the </w:t>
      </w:r>
      <w:proofErr w:type="spellStart"/>
      <w:r w:rsidRPr="00A44848">
        <w:rPr>
          <w:rFonts w:ascii="Arial" w:hAnsi="Arial" w:cs="Arial"/>
        </w:rPr>
        <w:t>Labour</w:t>
      </w:r>
      <w:proofErr w:type="spellEnd"/>
      <w:r w:rsidRPr="00A44848">
        <w:rPr>
          <w:rFonts w:ascii="Arial" w:hAnsi="Arial" w:cs="Arial"/>
        </w:rPr>
        <w:t xml:space="preserve"> Force Survey classed as employed (aged 16 to 64) </w:t>
      </w:r>
      <w:bookmarkEnd w:id="13"/>
      <w:r w:rsidRPr="00A44848">
        <w:rPr>
          <w:rFonts w:ascii="Arial" w:hAnsi="Arial" w:cs="Arial"/>
          <w:noProof/>
          <w:lang w:val="en-GB" w:eastAsia="en-GB"/>
        </w:rPr>
        <w:drawing>
          <wp:anchor distT="0" distB="0" distL="114300" distR="114300" simplePos="0" relativeHeight="251670528" behindDoc="1" locked="0" layoutInCell="1" allowOverlap="1">
            <wp:simplePos x="0" y="0"/>
            <wp:positionH relativeFrom="column">
              <wp:posOffset>0</wp:posOffset>
            </wp:positionH>
            <wp:positionV relativeFrom="paragraph">
              <wp:posOffset>525780</wp:posOffset>
            </wp:positionV>
            <wp:extent cx="4619625" cy="3695700"/>
            <wp:effectExtent l="0" t="0" r="9525" b="0"/>
            <wp:wrapTight wrapText="bothSides">
              <wp:wrapPolygon edited="0">
                <wp:start x="0" y="0"/>
                <wp:lineTo x="0" y="21489"/>
                <wp:lineTo x="21555" y="21489"/>
                <wp:lineTo x="21555" y="0"/>
                <wp:lineTo x="0" y="0"/>
              </wp:wrapPolygon>
            </wp:wrapTight>
            <wp:docPr id="13"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Wider_determinants_of_health_files/figure-docx/unnamed-chunk-13-1.png"/>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024338" w:rsidRDefault="00024338">
      <w:pPr>
        <w:pStyle w:val="BodyText"/>
        <w:rPr>
          <w:rFonts w:ascii="Arial" w:hAnsi="Arial" w:cs="Arial"/>
        </w:rPr>
      </w:pPr>
    </w:p>
    <w:p w:rsidR="00024338" w:rsidRPr="009D706D" w:rsidRDefault="009D706D">
      <w:pPr>
        <w:pStyle w:val="BodyText"/>
        <w:rPr>
          <w:rFonts w:ascii="Arial" w:hAnsi="Arial" w:cs="Arial"/>
          <w:i/>
        </w:rPr>
      </w:pPr>
      <w:r>
        <w:rPr>
          <w:rFonts w:ascii="Arial" w:hAnsi="Arial" w:cs="Arial"/>
          <w:i/>
        </w:rPr>
        <w:t>Since 2011/12 Dudley has historically been similar to England for the gap in employment</w:t>
      </w:r>
      <w:r w:rsidR="00AE0FD0">
        <w:rPr>
          <w:rFonts w:ascii="Arial" w:hAnsi="Arial" w:cs="Arial"/>
          <w:i/>
        </w:rPr>
        <w:t xml:space="preserve"> for those with learning disabilities. However in 2016/17 has become better than the England value.</w:t>
      </w: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AE0FD0" w:rsidRDefault="00AE0FD0">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1F7A9C" w:rsidRDefault="001F7A9C">
      <w:pPr>
        <w:pStyle w:val="BodyText"/>
        <w:rPr>
          <w:rFonts w:ascii="Arial" w:hAnsi="Arial" w:cs="Arial"/>
        </w:rPr>
      </w:pPr>
    </w:p>
    <w:p w:rsidR="002A7C6A" w:rsidRPr="00A44848" w:rsidRDefault="001338B2">
      <w:pPr>
        <w:pStyle w:val="BodyText"/>
        <w:rPr>
          <w:rFonts w:ascii="Arial" w:hAnsi="Arial" w:cs="Arial"/>
        </w:rPr>
      </w:pPr>
      <w:bookmarkStart w:id="14" w:name="Ten2"/>
      <w:r w:rsidRPr="00A44848">
        <w:rPr>
          <w:rFonts w:ascii="Arial" w:hAnsi="Arial" w:cs="Arial"/>
        </w:rPr>
        <w:t xml:space="preserve">The percentage point gap between the percentage of working age adults who are receiving secondary mental health services and who are on the Care Programme Approach recorded as being employed (aged 18 to 69) and the percentage of all respondents in the </w:t>
      </w:r>
      <w:proofErr w:type="spellStart"/>
      <w:r w:rsidRPr="00A44848">
        <w:rPr>
          <w:rFonts w:ascii="Arial" w:hAnsi="Arial" w:cs="Arial"/>
        </w:rPr>
        <w:t>Labour</w:t>
      </w:r>
      <w:proofErr w:type="spellEnd"/>
      <w:r w:rsidRPr="00A44848">
        <w:rPr>
          <w:rFonts w:ascii="Arial" w:hAnsi="Arial" w:cs="Arial"/>
        </w:rPr>
        <w:t xml:space="preserve"> Force Survey classed as employed (aged 16 to 64) </w:t>
      </w:r>
    </w:p>
    <w:bookmarkEnd w:id="14"/>
    <w:p w:rsidR="00024338" w:rsidRDefault="00024338">
      <w:pPr>
        <w:pStyle w:val="BodyText"/>
        <w:rPr>
          <w:rFonts w:ascii="Arial" w:hAnsi="Arial" w:cs="Arial"/>
        </w:rPr>
      </w:pPr>
    </w:p>
    <w:p w:rsidR="00024338" w:rsidRPr="00AE0FD0" w:rsidRDefault="00AE0FD0">
      <w:pPr>
        <w:pStyle w:val="BodyText"/>
        <w:rPr>
          <w:rFonts w:ascii="Arial" w:hAnsi="Arial" w:cs="Arial"/>
          <w:i/>
        </w:rPr>
      </w:pPr>
      <w:r>
        <w:rPr>
          <w:rFonts w:ascii="Arial" w:hAnsi="Arial" w:cs="Arial"/>
          <w:i/>
        </w:rPr>
        <w:t>The Dudley value has been similar to England for the most recent 4 data points.</w:t>
      </w: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1F7A9C">
      <w:pPr>
        <w:pStyle w:val="BodyText"/>
        <w:rPr>
          <w:rFonts w:ascii="Arial" w:hAnsi="Arial" w:cs="Arial"/>
        </w:rPr>
      </w:pPr>
      <w:r w:rsidRPr="00A44848">
        <w:rPr>
          <w:rFonts w:ascii="Arial" w:hAnsi="Arial" w:cs="Arial"/>
          <w:noProof/>
          <w:lang w:val="en-GB" w:eastAsia="en-GB"/>
        </w:rPr>
        <w:drawing>
          <wp:anchor distT="0" distB="0" distL="114300" distR="114300" simplePos="0" relativeHeight="251671552" behindDoc="1" locked="0" layoutInCell="1" allowOverlap="1">
            <wp:simplePos x="0" y="0"/>
            <wp:positionH relativeFrom="margin">
              <wp:posOffset>95250</wp:posOffset>
            </wp:positionH>
            <wp:positionV relativeFrom="paragraph">
              <wp:posOffset>-1803400</wp:posOffset>
            </wp:positionV>
            <wp:extent cx="4619625" cy="3695700"/>
            <wp:effectExtent l="0" t="0" r="9525" b="0"/>
            <wp:wrapTight wrapText="bothSides">
              <wp:wrapPolygon edited="0">
                <wp:start x="0" y="0"/>
                <wp:lineTo x="0" y="21489"/>
                <wp:lineTo x="21555" y="21489"/>
                <wp:lineTo x="21555" y="0"/>
                <wp:lineTo x="0" y="0"/>
              </wp:wrapPolygon>
            </wp:wrapTight>
            <wp:docPr id="14"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Wider_determinants_of_health_files/figure-docx/unnamed-chunk-14-1.png"/>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2A7C6A" w:rsidRPr="00A44848" w:rsidRDefault="001338B2">
      <w:pPr>
        <w:pStyle w:val="BodyText"/>
        <w:rPr>
          <w:rFonts w:ascii="Arial" w:hAnsi="Arial" w:cs="Arial"/>
        </w:rPr>
      </w:pPr>
      <w:bookmarkStart w:id="15" w:name="Eleven1"/>
      <w:r w:rsidRPr="00A44848">
        <w:rPr>
          <w:rFonts w:ascii="Arial" w:hAnsi="Arial" w:cs="Arial"/>
        </w:rPr>
        <w:lastRenderedPageBreak/>
        <w:t xml:space="preserve">The percentage of all respondents in the </w:t>
      </w:r>
      <w:proofErr w:type="spellStart"/>
      <w:r w:rsidRPr="00A44848">
        <w:rPr>
          <w:rFonts w:ascii="Arial" w:hAnsi="Arial" w:cs="Arial"/>
        </w:rPr>
        <w:t>Labour</w:t>
      </w:r>
      <w:proofErr w:type="spellEnd"/>
      <w:r w:rsidRPr="00A44848">
        <w:rPr>
          <w:rFonts w:ascii="Arial" w:hAnsi="Arial" w:cs="Arial"/>
        </w:rPr>
        <w:t xml:space="preserve"> Force Survey classed as employed (aged 16-64) </w:t>
      </w:r>
    </w:p>
    <w:bookmarkEnd w:id="15"/>
    <w:p w:rsidR="00024338" w:rsidRDefault="00914365">
      <w:pPr>
        <w:pStyle w:val="BodyText"/>
        <w:rPr>
          <w:rFonts w:ascii="Arial" w:hAnsi="Arial" w:cs="Arial"/>
        </w:rPr>
      </w:pPr>
      <w:r>
        <w:rPr>
          <w:noProof/>
          <w:lang w:val="en-GB" w:eastAsia="en-GB"/>
        </w:rPr>
        <w:drawing>
          <wp:anchor distT="0" distB="0" distL="114300" distR="114300" simplePos="0" relativeHeight="251696128" behindDoc="1" locked="0" layoutInCell="1" allowOverlap="1">
            <wp:simplePos x="0" y="0"/>
            <wp:positionH relativeFrom="margin">
              <wp:align>left</wp:align>
            </wp:positionH>
            <wp:positionV relativeFrom="paragraph">
              <wp:posOffset>15240</wp:posOffset>
            </wp:positionV>
            <wp:extent cx="4619625" cy="3695700"/>
            <wp:effectExtent l="0" t="0" r="9525" b="0"/>
            <wp:wrapTight wrapText="bothSides">
              <wp:wrapPolygon edited="0">
                <wp:start x="0" y="0"/>
                <wp:lineTo x="0" y="21489"/>
                <wp:lineTo x="21555" y="21489"/>
                <wp:lineTo x="21555" y="0"/>
                <wp:lineTo x="0" y="0"/>
              </wp:wrapPolygon>
            </wp:wrapTight>
            <wp:docPr id="15" name="Picture"/>
            <wp:cNvGraphicFramePr/>
            <a:graphic xmlns:a="http://schemas.openxmlformats.org/drawingml/2006/main">
              <a:graphicData uri="http://schemas.openxmlformats.org/drawingml/2006/picture">
                <pic:pic xmlns:pic="http://schemas.openxmlformats.org/drawingml/2006/picture">
                  <pic:nvPicPr>
                    <pic:cNvPr id="15" name="Picture"/>
                    <pic:cNvPicPr/>
                  </pic:nvPicPr>
                  <pic:blipFill>
                    <a:blip r:embed="rId23">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024338" w:rsidRPr="00AE0FD0" w:rsidRDefault="00AE0FD0">
      <w:pPr>
        <w:pStyle w:val="BodyText"/>
        <w:rPr>
          <w:rFonts w:ascii="Arial" w:hAnsi="Arial" w:cs="Arial"/>
          <w:i/>
        </w:rPr>
      </w:pPr>
      <w:r>
        <w:rPr>
          <w:rFonts w:ascii="Arial" w:hAnsi="Arial" w:cs="Arial"/>
          <w:i/>
        </w:rPr>
        <w:t xml:space="preserve">The </w:t>
      </w:r>
      <w:r w:rsidR="008A7BFF">
        <w:rPr>
          <w:rFonts w:ascii="Arial" w:hAnsi="Arial" w:cs="Arial"/>
          <w:i/>
        </w:rPr>
        <w:t>percentage of people in employment in Dudley has fallen to become significantly worse than England since 2015/16. In the most recent data point of 2017/18 Dudley is 5% points behind the baseline with 70.3% of 16-64 year olds employed.</w:t>
      </w: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8A7BFF" w:rsidRDefault="008A7BFF">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2A7C6A" w:rsidRPr="00A44848" w:rsidRDefault="00024338">
      <w:pPr>
        <w:pStyle w:val="BodyText"/>
        <w:rPr>
          <w:rFonts w:ascii="Arial" w:hAnsi="Arial" w:cs="Arial"/>
        </w:rPr>
      </w:pPr>
      <w:bookmarkStart w:id="16" w:name="Eleven2"/>
      <w:r w:rsidRPr="00A44848">
        <w:rPr>
          <w:rFonts w:ascii="Arial" w:hAnsi="Arial" w:cs="Arial"/>
          <w:noProof/>
          <w:lang w:val="en-GB" w:eastAsia="en-GB"/>
        </w:rPr>
        <w:drawing>
          <wp:anchor distT="0" distB="0" distL="114300" distR="114300" simplePos="0" relativeHeight="251673600" behindDoc="1" locked="0" layoutInCell="1" allowOverlap="1">
            <wp:simplePos x="0" y="0"/>
            <wp:positionH relativeFrom="margin">
              <wp:align>left</wp:align>
            </wp:positionH>
            <wp:positionV relativeFrom="paragraph">
              <wp:posOffset>428625</wp:posOffset>
            </wp:positionV>
            <wp:extent cx="4619625" cy="3695700"/>
            <wp:effectExtent l="0" t="0" r="9525" b="0"/>
            <wp:wrapTight wrapText="bothSides">
              <wp:wrapPolygon edited="0">
                <wp:start x="0" y="0"/>
                <wp:lineTo x="0" y="21489"/>
                <wp:lineTo x="21555" y="21489"/>
                <wp:lineTo x="21555" y="0"/>
                <wp:lineTo x="0" y="0"/>
              </wp:wrapPolygon>
            </wp:wrapTight>
            <wp:docPr id="16"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Wider_determinants_of_health_files/figure-docx/unnamed-chunk-16-1.png"/>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r w:rsidR="001338B2" w:rsidRPr="00A44848">
        <w:rPr>
          <w:rFonts w:ascii="Arial" w:hAnsi="Arial" w:cs="Arial"/>
        </w:rPr>
        <w:t>Percent of employees who had at least one day off due to sickness absence in the previous working week</w:t>
      </w:r>
      <w:bookmarkEnd w:id="16"/>
      <w:r w:rsidR="001338B2" w:rsidRPr="00A44848">
        <w:rPr>
          <w:rFonts w:ascii="Arial" w:hAnsi="Arial" w:cs="Arial"/>
        </w:rPr>
        <w:t xml:space="preserve">. </w:t>
      </w:r>
    </w:p>
    <w:p w:rsidR="00024338" w:rsidRDefault="00024338">
      <w:pPr>
        <w:pStyle w:val="BodyText"/>
        <w:rPr>
          <w:rFonts w:ascii="Arial" w:hAnsi="Arial" w:cs="Arial"/>
        </w:rPr>
      </w:pPr>
    </w:p>
    <w:p w:rsidR="00024338" w:rsidRPr="008A7BFF" w:rsidRDefault="008A7BFF">
      <w:pPr>
        <w:pStyle w:val="BodyText"/>
        <w:rPr>
          <w:rFonts w:ascii="Arial" w:hAnsi="Arial" w:cs="Arial"/>
          <w:i/>
        </w:rPr>
      </w:pPr>
      <w:r>
        <w:rPr>
          <w:rFonts w:ascii="Arial" w:hAnsi="Arial" w:cs="Arial"/>
          <w:i/>
        </w:rPr>
        <w:t>Sickness absence in Dudley is consistently similar to the England value. On average from 2009-17 the percentage of employees who had at least 1 day off in the previous week is 2.3%.</w:t>
      </w: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8A7BFF" w:rsidRDefault="008A7BFF">
      <w:pPr>
        <w:pStyle w:val="BodyText"/>
        <w:rPr>
          <w:rFonts w:ascii="Arial" w:hAnsi="Arial" w:cs="Arial"/>
        </w:rPr>
      </w:pPr>
    </w:p>
    <w:p w:rsidR="008A7BFF" w:rsidRDefault="008A7BFF">
      <w:pPr>
        <w:pStyle w:val="BodyText"/>
        <w:rPr>
          <w:rFonts w:ascii="Arial" w:hAnsi="Arial" w:cs="Arial"/>
        </w:rPr>
      </w:pPr>
    </w:p>
    <w:p w:rsidR="00024338" w:rsidRDefault="00024338">
      <w:pPr>
        <w:pStyle w:val="BodyText"/>
        <w:rPr>
          <w:rFonts w:ascii="Arial" w:hAnsi="Arial" w:cs="Arial"/>
        </w:rPr>
      </w:pPr>
      <w:bookmarkStart w:id="17" w:name="Twelve1"/>
      <w:r w:rsidRPr="00A44848">
        <w:rPr>
          <w:rFonts w:ascii="Arial" w:hAnsi="Arial" w:cs="Arial"/>
          <w:noProof/>
          <w:lang w:val="en-GB" w:eastAsia="en-GB"/>
        </w:rPr>
        <w:lastRenderedPageBreak/>
        <w:drawing>
          <wp:anchor distT="0" distB="0" distL="114300" distR="114300" simplePos="0" relativeHeight="251674624" behindDoc="1" locked="0" layoutInCell="1" allowOverlap="1">
            <wp:simplePos x="0" y="0"/>
            <wp:positionH relativeFrom="margin">
              <wp:align>left</wp:align>
            </wp:positionH>
            <wp:positionV relativeFrom="paragraph">
              <wp:posOffset>276225</wp:posOffset>
            </wp:positionV>
            <wp:extent cx="4619625" cy="3695700"/>
            <wp:effectExtent l="0" t="0" r="9525" b="0"/>
            <wp:wrapTight wrapText="bothSides">
              <wp:wrapPolygon edited="0">
                <wp:start x="0" y="0"/>
                <wp:lineTo x="0" y="21489"/>
                <wp:lineTo x="21555" y="21489"/>
                <wp:lineTo x="21555" y="0"/>
                <wp:lineTo x="0" y="0"/>
              </wp:wrapPolygon>
            </wp:wrapTight>
            <wp:docPr id="17"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Wider_determinants_of_health_files/figure-docx/unnamed-chunk-17-1.png"/>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r w:rsidR="001338B2" w:rsidRPr="00A44848">
        <w:rPr>
          <w:rFonts w:ascii="Arial" w:hAnsi="Arial" w:cs="Arial"/>
        </w:rPr>
        <w:t>The percentage of working days lost due to sickness absence in the previous week</w:t>
      </w:r>
      <w:bookmarkEnd w:id="17"/>
      <w:r w:rsidR="001338B2" w:rsidRPr="00A44848">
        <w:rPr>
          <w:rFonts w:ascii="Arial" w:hAnsi="Arial" w:cs="Arial"/>
        </w:rPr>
        <w:t xml:space="preserve"> </w:t>
      </w:r>
    </w:p>
    <w:p w:rsidR="00024338" w:rsidRDefault="00024338">
      <w:pPr>
        <w:pStyle w:val="BodyText"/>
        <w:rPr>
          <w:rFonts w:ascii="Arial" w:hAnsi="Arial" w:cs="Arial"/>
        </w:rPr>
      </w:pPr>
    </w:p>
    <w:p w:rsidR="00024338" w:rsidRDefault="00024338">
      <w:pPr>
        <w:pStyle w:val="BodyText"/>
        <w:rPr>
          <w:rFonts w:ascii="Arial" w:hAnsi="Arial" w:cs="Arial"/>
        </w:rPr>
      </w:pPr>
    </w:p>
    <w:p w:rsidR="00024338" w:rsidRPr="008A7BFF" w:rsidRDefault="008A7BFF">
      <w:pPr>
        <w:pStyle w:val="BodyText"/>
        <w:rPr>
          <w:rFonts w:ascii="Arial" w:hAnsi="Arial" w:cs="Arial"/>
          <w:i/>
        </w:rPr>
      </w:pPr>
      <w:r>
        <w:rPr>
          <w:rFonts w:ascii="Arial" w:hAnsi="Arial" w:cs="Arial"/>
          <w:i/>
        </w:rPr>
        <w:t>Generally the percentage of working days lost due to sickness in Dudley is consistently similar to England, with the exception of one year. The average value is 1.6% compared to the baseline of 1.4%.</w:t>
      </w: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rsidP="008A7BFF">
      <w:pPr>
        <w:pStyle w:val="BodyText"/>
        <w:rPr>
          <w:rFonts w:ascii="Arial" w:hAnsi="Arial" w:cs="Arial"/>
        </w:rPr>
      </w:pPr>
    </w:p>
    <w:p w:rsidR="008A7BFF" w:rsidRPr="008A7BFF" w:rsidRDefault="008A7BFF" w:rsidP="008A7BFF">
      <w:pPr>
        <w:pStyle w:val="BodyText"/>
        <w:rPr>
          <w:rFonts w:ascii="Arial" w:hAnsi="Arial" w:cs="Arial"/>
        </w:rPr>
      </w:pPr>
    </w:p>
    <w:p w:rsidR="002A7C6A" w:rsidRPr="00A44848" w:rsidRDefault="00024338">
      <w:pPr>
        <w:pStyle w:val="BodyText"/>
        <w:rPr>
          <w:rFonts w:ascii="Arial" w:hAnsi="Arial" w:cs="Arial"/>
        </w:rPr>
      </w:pPr>
      <w:bookmarkStart w:id="18" w:name="Twelve2"/>
      <w:r w:rsidRPr="00A44848">
        <w:rPr>
          <w:rFonts w:ascii="Arial" w:hAnsi="Arial" w:cs="Arial"/>
          <w:noProof/>
          <w:lang w:val="en-GB" w:eastAsia="en-GB"/>
        </w:rPr>
        <w:drawing>
          <wp:anchor distT="0" distB="0" distL="114300" distR="114300" simplePos="0" relativeHeight="251675648" behindDoc="1" locked="0" layoutInCell="1" allowOverlap="1">
            <wp:simplePos x="0" y="0"/>
            <wp:positionH relativeFrom="margin">
              <wp:align>left</wp:align>
            </wp:positionH>
            <wp:positionV relativeFrom="paragraph">
              <wp:posOffset>285750</wp:posOffset>
            </wp:positionV>
            <wp:extent cx="4619625" cy="3695700"/>
            <wp:effectExtent l="0" t="0" r="9525" b="0"/>
            <wp:wrapTight wrapText="bothSides">
              <wp:wrapPolygon edited="0">
                <wp:start x="0" y="0"/>
                <wp:lineTo x="0" y="21489"/>
                <wp:lineTo x="21555" y="21489"/>
                <wp:lineTo x="21555" y="0"/>
                <wp:lineTo x="0" y="0"/>
              </wp:wrapPolygon>
            </wp:wrapTight>
            <wp:docPr id="18"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Wider_determinants_of_health_files/figure-docx/unnamed-chunk-18-1.png"/>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r w:rsidR="001338B2" w:rsidRPr="00A44848">
        <w:rPr>
          <w:rFonts w:ascii="Arial" w:hAnsi="Arial" w:cs="Arial"/>
        </w:rPr>
        <w:t>Rate of people KSI on the roads, all ages, per 100,000 resident population</w:t>
      </w:r>
      <w:bookmarkEnd w:id="18"/>
      <w:r w:rsidR="001338B2" w:rsidRPr="00A44848">
        <w:rPr>
          <w:rFonts w:ascii="Arial" w:hAnsi="Arial" w:cs="Arial"/>
        </w:rPr>
        <w:t xml:space="preserve"> </w:t>
      </w:r>
    </w:p>
    <w:p w:rsidR="00024338" w:rsidRDefault="00024338">
      <w:pPr>
        <w:pStyle w:val="BodyText"/>
        <w:rPr>
          <w:rFonts w:ascii="Arial" w:hAnsi="Arial" w:cs="Arial"/>
        </w:rPr>
      </w:pPr>
    </w:p>
    <w:p w:rsidR="00024338" w:rsidRPr="008A7BFF" w:rsidRDefault="008A7BFF">
      <w:pPr>
        <w:pStyle w:val="BodyText"/>
        <w:rPr>
          <w:rFonts w:ascii="Arial" w:hAnsi="Arial" w:cs="Arial"/>
          <w:i/>
        </w:rPr>
      </w:pPr>
      <w:r>
        <w:rPr>
          <w:rFonts w:ascii="Arial" w:hAnsi="Arial" w:cs="Arial"/>
          <w:i/>
        </w:rPr>
        <w:t xml:space="preserve">The rate of serious </w:t>
      </w:r>
      <w:r w:rsidR="00C818A2">
        <w:rPr>
          <w:rFonts w:ascii="Arial" w:hAnsi="Arial" w:cs="Arial"/>
          <w:i/>
        </w:rPr>
        <w:t>casualties</w:t>
      </w:r>
      <w:r>
        <w:rPr>
          <w:rFonts w:ascii="Arial" w:hAnsi="Arial" w:cs="Arial"/>
          <w:i/>
        </w:rPr>
        <w:t xml:space="preserve"> on Dudley roads is significantly better than England. The average from 2009-16 is 31%, which is </w:t>
      </w:r>
      <w:r w:rsidR="008171B6">
        <w:rPr>
          <w:rFonts w:ascii="Arial" w:hAnsi="Arial" w:cs="Arial"/>
          <w:i/>
        </w:rPr>
        <w:t>9% points lower than the baseline average.</w:t>
      </w: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8A7BFF" w:rsidRDefault="008A7BFF">
      <w:pPr>
        <w:pStyle w:val="BodyText"/>
        <w:rPr>
          <w:rFonts w:ascii="Arial" w:hAnsi="Arial" w:cs="Arial"/>
        </w:rPr>
      </w:pPr>
    </w:p>
    <w:p w:rsidR="008A7BFF" w:rsidRDefault="008A7BFF">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2A7C6A" w:rsidRPr="00A44848" w:rsidRDefault="001338B2">
      <w:pPr>
        <w:pStyle w:val="BodyText"/>
        <w:rPr>
          <w:rFonts w:ascii="Arial" w:hAnsi="Arial" w:cs="Arial"/>
        </w:rPr>
      </w:pPr>
      <w:bookmarkStart w:id="19" w:name="Thirteen1"/>
      <w:r w:rsidRPr="00A44848">
        <w:rPr>
          <w:rFonts w:ascii="Arial" w:hAnsi="Arial" w:cs="Arial"/>
        </w:rPr>
        <w:lastRenderedPageBreak/>
        <w:t>Domestic abuse-related incidents and crimes recorded by the police, crude rates per 1,000</w:t>
      </w:r>
    </w:p>
    <w:bookmarkEnd w:id="19"/>
    <w:p w:rsidR="002A7C6A" w:rsidRPr="00A44848" w:rsidRDefault="001338B2">
      <w:pPr>
        <w:pStyle w:val="FirstParagraph"/>
        <w:rPr>
          <w:rFonts w:ascii="Arial" w:hAnsi="Arial" w:cs="Arial"/>
        </w:rPr>
      </w:pPr>
      <w:r w:rsidRPr="00A44848">
        <w:rPr>
          <w:rFonts w:ascii="Arial" w:hAnsi="Arial" w:cs="Arial"/>
          <w:noProof/>
          <w:lang w:val="en-GB" w:eastAsia="en-GB"/>
        </w:rPr>
        <w:drawing>
          <wp:anchor distT="0" distB="0" distL="114300" distR="114300" simplePos="0" relativeHeight="251676672" behindDoc="1" locked="0" layoutInCell="1" allowOverlap="1">
            <wp:simplePos x="0" y="0"/>
            <wp:positionH relativeFrom="column">
              <wp:posOffset>0</wp:posOffset>
            </wp:positionH>
            <wp:positionV relativeFrom="paragraph">
              <wp:posOffset>0</wp:posOffset>
            </wp:positionV>
            <wp:extent cx="4620126" cy="3696101"/>
            <wp:effectExtent l="0" t="0" r="9525" b="0"/>
            <wp:wrapTight wrapText="bothSides">
              <wp:wrapPolygon edited="0">
                <wp:start x="0" y="0"/>
                <wp:lineTo x="0" y="21489"/>
                <wp:lineTo x="21555" y="21489"/>
                <wp:lineTo x="21555" y="0"/>
                <wp:lineTo x="0" y="0"/>
              </wp:wrapPolygon>
            </wp:wrapTight>
            <wp:docPr id="19"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Wider_determinants_of_health_files/figure-docx/unnamed-chunk-19-1.png"/>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4620126" cy="3696101"/>
                    </a:xfrm>
                    <a:prstGeom prst="rect">
                      <a:avLst/>
                    </a:prstGeom>
                    <a:noFill/>
                    <a:ln w="9525">
                      <a:noFill/>
                      <a:headEnd/>
                      <a:tailEnd/>
                    </a:ln>
                  </pic:spPr>
                </pic:pic>
              </a:graphicData>
            </a:graphic>
          </wp:anchor>
        </w:drawing>
      </w:r>
    </w:p>
    <w:p w:rsidR="00024338" w:rsidRDefault="00C818A2">
      <w:pPr>
        <w:pStyle w:val="BodyText"/>
        <w:rPr>
          <w:rFonts w:ascii="Arial" w:hAnsi="Arial" w:cs="Arial"/>
          <w:i/>
        </w:rPr>
      </w:pPr>
      <w:r>
        <w:rPr>
          <w:rFonts w:ascii="Arial" w:hAnsi="Arial" w:cs="Arial"/>
          <w:i/>
        </w:rPr>
        <w:t>Note: the methodology has recently changed so there are a small amount of data points available for the current method.</w:t>
      </w:r>
    </w:p>
    <w:p w:rsidR="00C818A2" w:rsidRPr="00C818A2" w:rsidRDefault="00C818A2">
      <w:pPr>
        <w:pStyle w:val="BodyText"/>
        <w:rPr>
          <w:rFonts w:ascii="Arial" w:hAnsi="Arial" w:cs="Arial"/>
          <w:i/>
        </w:rPr>
      </w:pPr>
      <w:r>
        <w:rPr>
          <w:rFonts w:ascii="Arial" w:hAnsi="Arial" w:cs="Arial"/>
          <w:i/>
        </w:rPr>
        <w:t>Dudley’s rate is 23.5 per 1,000 compared to the Baseline value of 22.3.</w:t>
      </w: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C818A2" w:rsidRDefault="00C818A2">
      <w:pPr>
        <w:pStyle w:val="BodyText"/>
        <w:rPr>
          <w:rFonts w:ascii="Arial" w:hAnsi="Arial" w:cs="Arial"/>
        </w:rPr>
      </w:pPr>
    </w:p>
    <w:p w:rsidR="002A7C6A" w:rsidRPr="00A44848" w:rsidRDefault="00024338">
      <w:pPr>
        <w:pStyle w:val="BodyText"/>
        <w:rPr>
          <w:rFonts w:ascii="Arial" w:hAnsi="Arial" w:cs="Arial"/>
        </w:rPr>
      </w:pPr>
      <w:bookmarkStart w:id="20" w:name="Thirteen2"/>
      <w:r w:rsidRPr="00A44848">
        <w:rPr>
          <w:rFonts w:ascii="Arial" w:hAnsi="Arial" w:cs="Arial"/>
          <w:noProof/>
          <w:lang w:val="en-GB" w:eastAsia="en-GB"/>
        </w:rPr>
        <w:drawing>
          <wp:anchor distT="0" distB="0" distL="114300" distR="114300" simplePos="0" relativeHeight="251677696" behindDoc="1" locked="0" layoutInCell="1" allowOverlap="1">
            <wp:simplePos x="0" y="0"/>
            <wp:positionH relativeFrom="column">
              <wp:posOffset>-9525</wp:posOffset>
            </wp:positionH>
            <wp:positionV relativeFrom="paragraph">
              <wp:posOffset>295275</wp:posOffset>
            </wp:positionV>
            <wp:extent cx="4619625" cy="3695700"/>
            <wp:effectExtent l="0" t="0" r="9525" b="0"/>
            <wp:wrapTight wrapText="bothSides">
              <wp:wrapPolygon edited="0">
                <wp:start x="0" y="0"/>
                <wp:lineTo x="0" y="21489"/>
                <wp:lineTo x="21555" y="21489"/>
                <wp:lineTo x="21555" y="0"/>
                <wp:lineTo x="0" y="0"/>
              </wp:wrapPolygon>
            </wp:wrapTight>
            <wp:docPr id="20"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Wider_determinants_of_health_files/figure-docx/unnamed-chunk-20-1.png"/>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r w:rsidR="001338B2" w:rsidRPr="00A44848">
        <w:rPr>
          <w:rFonts w:ascii="Arial" w:hAnsi="Arial" w:cs="Arial"/>
        </w:rPr>
        <w:t>Age-standardised rate of emergency hospital admissions for violence per 100,000 population</w:t>
      </w:r>
      <w:bookmarkEnd w:id="20"/>
      <w:r w:rsidR="001338B2" w:rsidRPr="00A44848">
        <w:rPr>
          <w:rFonts w:ascii="Arial" w:hAnsi="Arial" w:cs="Arial"/>
        </w:rPr>
        <w:t xml:space="preserve"> </w:t>
      </w:r>
    </w:p>
    <w:p w:rsidR="00024338" w:rsidRDefault="00024338">
      <w:pPr>
        <w:pStyle w:val="BodyText"/>
        <w:rPr>
          <w:rFonts w:ascii="Arial" w:hAnsi="Arial" w:cs="Arial"/>
        </w:rPr>
      </w:pPr>
    </w:p>
    <w:p w:rsidR="00024338" w:rsidRDefault="00C818A2">
      <w:pPr>
        <w:pStyle w:val="BodyText"/>
        <w:rPr>
          <w:rFonts w:ascii="Arial" w:hAnsi="Arial" w:cs="Arial"/>
          <w:i/>
        </w:rPr>
      </w:pPr>
      <w:r>
        <w:rPr>
          <w:rFonts w:ascii="Arial" w:hAnsi="Arial" w:cs="Arial"/>
          <w:i/>
        </w:rPr>
        <w:t>Dudley’s rate of violent crime has reduced over time from 2009 to 2017 however is significantly worse than England in the most recent data point.</w:t>
      </w:r>
    </w:p>
    <w:p w:rsidR="00C818A2" w:rsidRPr="00C818A2" w:rsidRDefault="00C818A2">
      <w:pPr>
        <w:pStyle w:val="BodyText"/>
        <w:rPr>
          <w:rFonts w:ascii="Arial" w:hAnsi="Arial" w:cs="Arial"/>
          <w:i/>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9C7BAD" w:rsidRDefault="009C7BAD">
      <w:pPr>
        <w:pStyle w:val="BodyText"/>
        <w:rPr>
          <w:rFonts w:ascii="Arial" w:hAnsi="Arial" w:cs="Arial"/>
        </w:rPr>
      </w:pPr>
    </w:p>
    <w:p w:rsidR="002A7C6A" w:rsidRPr="00A44848" w:rsidRDefault="001338B2">
      <w:pPr>
        <w:pStyle w:val="BodyText"/>
        <w:rPr>
          <w:rFonts w:ascii="Arial" w:hAnsi="Arial" w:cs="Arial"/>
        </w:rPr>
      </w:pPr>
      <w:bookmarkStart w:id="21" w:name="Fourteen1"/>
      <w:r w:rsidRPr="00A44848">
        <w:rPr>
          <w:rFonts w:ascii="Arial" w:hAnsi="Arial" w:cs="Arial"/>
        </w:rPr>
        <w:lastRenderedPageBreak/>
        <w:t xml:space="preserve">Violence against the person offences, based on police recorded crime data, crude rate per 1,000 population </w:t>
      </w:r>
    </w:p>
    <w:bookmarkEnd w:id="21"/>
    <w:p w:rsidR="00024338" w:rsidRDefault="00024338">
      <w:pPr>
        <w:pStyle w:val="BodyText"/>
        <w:rPr>
          <w:rFonts w:ascii="Arial" w:hAnsi="Arial" w:cs="Arial"/>
        </w:rPr>
      </w:pPr>
      <w:r w:rsidRPr="00A44848">
        <w:rPr>
          <w:rFonts w:ascii="Arial" w:hAnsi="Arial" w:cs="Arial"/>
          <w:noProof/>
          <w:lang w:val="en-GB" w:eastAsia="en-GB"/>
        </w:rPr>
        <w:drawing>
          <wp:anchor distT="0" distB="0" distL="114300" distR="114300" simplePos="0" relativeHeight="251678720" behindDoc="1" locked="0" layoutInCell="1" allowOverlap="1">
            <wp:simplePos x="0" y="0"/>
            <wp:positionH relativeFrom="margin">
              <wp:align>left</wp:align>
            </wp:positionH>
            <wp:positionV relativeFrom="paragraph">
              <wp:posOffset>8255</wp:posOffset>
            </wp:positionV>
            <wp:extent cx="4619625" cy="3695700"/>
            <wp:effectExtent l="0" t="0" r="9525" b="0"/>
            <wp:wrapTight wrapText="bothSides">
              <wp:wrapPolygon edited="0">
                <wp:start x="0" y="0"/>
                <wp:lineTo x="0" y="21489"/>
                <wp:lineTo x="21555" y="21489"/>
                <wp:lineTo x="21555" y="0"/>
                <wp:lineTo x="0" y="0"/>
              </wp:wrapPolygon>
            </wp:wrapTight>
            <wp:docPr id="21"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Wider_determinants_of_health_files/figure-docx/unnamed-chunk-21-1.png"/>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1D571E" w:rsidRDefault="001D571E">
      <w:pPr>
        <w:pStyle w:val="BodyText"/>
        <w:rPr>
          <w:rFonts w:ascii="Arial" w:hAnsi="Arial" w:cs="Arial"/>
          <w:i/>
        </w:rPr>
      </w:pPr>
      <w:r>
        <w:rPr>
          <w:rFonts w:ascii="Arial" w:hAnsi="Arial" w:cs="Arial"/>
          <w:i/>
        </w:rPr>
        <w:t>The rate of violent crime in Dudley has been increasing since 2014/15 to 2017/18, moving from 9.7 per 1,000 to 16.6 per 1,000.</w:t>
      </w:r>
    </w:p>
    <w:p w:rsidR="00024338" w:rsidRDefault="001D571E">
      <w:pPr>
        <w:pStyle w:val="BodyText"/>
        <w:rPr>
          <w:rFonts w:ascii="Arial" w:hAnsi="Arial" w:cs="Arial"/>
          <w:i/>
        </w:rPr>
      </w:pPr>
      <w:r>
        <w:rPr>
          <w:rFonts w:ascii="Arial" w:hAnsi="Arial" w:cs="Arial"/>
          <w:i/>
        </w:rPr>
        <w:t>The trend can be seen in the England values, although Dudley has remained below through the time periods given.</w:t>
      </w:r>
    </w:p>
    <w:p w:rsidR="001D571E" w:rsidRPr="001D571E" w:rsidRDefault="001D571E">
      <w:pPr>
        <w:pStyle w:val="BodyText"/>
        <w:rPr>
          <w:rFonts w:ascii="Arial" w:hAnsi="Arial" w:cs="Arial"/>
          <w:i/>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2A7C6A" w:rsidRPr="00A44848" w:rsidRDefault="001338B2">
      <w:pPr>
        <w:pStyle w:val="BodyText"/>
        <w:rPr>
          <w:rFonts w:ascii="Arial" w:hAnsi="Arial" w:cs="Arial"/>
        </w:rPr>
      </w:pPr>
      <w:bookmarkStart w:id="22" w:name="Fourteen2"/>
      <w:r w:rsidRPr="00A44848">
        <w:rPr>
          <w:rFonts w:ascii="Arial" w:hAnsi="Arial" w:cs="Arial"/>
        </w:rPr>
        <w:t xml:space="preserve">Rate of sexual offences based on police recorded crime data per 1,000 population </w:t>
      </w:r>
    </w:p>
    <w:bookmarkEnd w:id="22"/>
    <w:p w:rsidR="00024338" w:rsidRDefault="00024338">
      <w:pPr>
        <w:pStyle w:val="BodyText"/>
        <w:rPr>
          <w:rFonts w:ascii="Arial" w:hAnsi="Arial" w:cs="Arial"/>
        </w:rPr>
      </w:pPr>
      <w:r w:rsidRPr="00A44848">
        <w:rPr>
          <w:rFonts w:ascii="Arial" w:hAnsi="Arial" w:cs="Arial"/>
          <w:noProof/>
          <w:lang w:val="en-GB" w:eastAsia="en-GB"/>
        </w:rPr>
        <w:drawing>
          <wp:anchor distT="0" distB="0" distL="114300" distR="114300" simplePos="0" relativeHeight="251679744" behindDoc="1" locked="0" layoutInCell="1" allowOverlap="1">
            <wp:simplePos x="0" y="0"/>
            <wp:positionH relativeFrom="margin">
              <wp:align>left</wp:align>
            </wp:positionH>
            <wp:positionV relativeFrom="paragraph">
              <wp:posOffset>3810</wp:posOffset>
            </wp:positionV>
            <wp:extent cx="4619625" cy="3695700"/>
            <wp:effectExtent l="0" t="0" r="9525" b="0"/>
            <wp:wrapTight wrapText="bothSides">
              <wp:wrapPolygon edited="0">
                <wp:start x="0" y="0"/>
                <wp:lineTo x="0" y="21489"/>
                <wp:lineTo x="21555" y="21489"/>
                <wp:lineTo x="21555" y="0"/>
                <wp:lineTo x="0" y="0"/>
              </wp:wrapPolygon>
            </wp:wrapTight>
            <wp:docPr id="22"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Wider_determinants_of_health_files/figure-docx/unnamed-chunk-22-1.png"/>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024338" w:rsidRDefault="00024338">
      <w:pPr>
        <w:pStyle w:val="BodyText"/>
        <w:rPr>
          <w:rFonts w:ascii="Arial" w:hAnsi="Arial" w:cs="Arial"/>
        </w:rPr>
      </w:pPr>
    </w:p>
    <w:p w:rsidR="00024338" w:rsidRPr="001D571E" w:rsidRDefault="001D571E">
      <w:pPr>
        <w:pStyle w:val="BodyText"/>
        <w:rPr>
          <w:rFonts w:ascii="Arial" w:hAnsi="Arial" w:cs="Arial"/>
          <w:i/>
        </w:rPr>
      </w:pPr>
      <w:r>
        <w:rPr>
          <w:rFonts w:ascii="Arial" w:hAnsi="Arial" w:cs="Arial"/>
          <w:i/>
        </w:rPr>
        <w:t>The same trend can be seen in the rate of sexual offences as violent crime. In the most recent time period the Dudley value is 1.7 per 1,000 whereas England is above at 2.4 per 1,000.</w:t>
      </w: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2A7C6A" w:rsidRPr="00A44848" w:rsidRDefault="001338B2">
      <w:pPr>
        <w:pStyle w:val="BodyText"/>
        <w:rPr>
          <w:rFonts w:ascii="Arial" w:hAnsi="Arial" w:cs="Arial"/>
        </w:rPr>
      </w:pPr>
      <w:bookmarkStart w:id="23" w:name="Fifteen1"/>
      <w:r w:rsidRPr="00A44848">
        <w:rPr>
          <w:rFonts w:ascii="Arial" w:hAnsi="Arial" w:cs="Arial"/>
        </w:rPr>
        <w:lastRenderedPageBreak/>
        <w:t>The percentage of offenders who re-offend from a rolling 12 month cohort</w:t>
      </w:r>
      <w:bookmarkEnd w:id="23"/>
      <w:r w:rsidRPr="00A44848">
        <w:rPr>
          <w:rFonts w:ascii="Arial" w:hAnsi="Arial" w:cs="Arial"/>
        </w:rPr>
        <w:t xml:space="preserve">. </w:t>
      </w:r>
      <w:r w:rsidRPr="00A44848">
        <w:rPr>
          <w:rFonts w:ascii="Arial" w:hAnsi="Arial" w:cs="Arial"/>
          <w:noProof/>
          <w:lang w:val="en-GB" w:eastAsia="en-GB"/>
        </w:rPr>
        <w:drawing>
          <wp:anchor distT="0" distB="0" distL="114300" distR="114300" simplePos="0" relativeHeight="251680768" behindDoc="1" locked="0" layoutInCell="1" allowOverlap="1">
            <wp:simplePos x="0" y="0"/>
            <wp:positionH relativeFrom="column">
              <wp:posOffset>0</wp:posOffset>
            </wp:positionH>
            <wp:positionV relativeFrom="paragraph">
              <wp:posOffset>175260</wp:posOffset>
            </wp:positionV>
            <wp:extent cx="4619625" cy="3695700"/>
            <wp:effectExtent l="0" t="0" r="9525" b="0"/>
            <wp:wrapTight wrapText="bothSides">
              <wp:wrapPolygon edited="0">
                <wp:start x="0" y="0"/>
                <wp:lineTo x="0" y="21489"/>
                <wp:lineTo x="21555" y="21489"/>
                <wp:lineTo x="21555" y="0"/>
                <wp:lineTo x="0" y="0"/>
              </wp:wrapPolygon>
            </wp:wrapTight>
            <wp:docPr id="23"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Wider_determinants_of_health_files/figure-docx/unnamed-chunk-23-1.png"/>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024338" w:rsidRDefault="00024338">
      <w:pPr>
        <w:pStyle w:val="BodyText"/>
        <w:rPr>
          <w:rFonts w:ascii="Arial" w:hAnsi="Arial" w:cs="Arial"/>
        </w:rPr>
      </w:pPr>
    </w:p>
    <w:p w:rsidR="00024338" w:rsidRPr="002A7645" w:rsidRDefault="00502E89">
      <w:pPr>
        <w:pStyle w:val="BodyText"/>
        <w:rPr>
          <w:rFonts w:ascii="Arial" w:hAnsi="Arial" w:cs="Arial"/>
          <w:i/>
        </w:rPr>
      </w:pPr>
      <w:r>
        <w:rPr>
          <w:rFonts w:ascii="Arial" w:hAnsi="Arial" w:cs="Arial"/>
          <w:i/>
        </w:rPr>
        <w:t>Dudley’s percentag</w:t>
      </w:r>
      <w:r w:rsidR="002A7645">
        <w:rPr>
          <w:rFonts w:ascii="Arial" w:hAnsi="Arial" w:cs="Arial"/>
          <w:i/>
        </w:rPr>
        <w:t>e of offenders re-offending was consistently below the England values for 2010-2013, however in the most recent time period of 2014 the percentage is almost equal to England at 25.2% compared to 25.4%.</w:t>
      </w:r>
    </w:p>
    <w:p w:rsidR="00024338" w:rsidRDefault="00024338">
      <w:pPr>
        <w:pStyle w:val="BodyText"/>
        <w:rPr>
          <w:rFonts w:ascii="Arial" w:hAnsi="Arial" w:cs="Arial"/>
        </w:rPr>
      </w:pPr>
    </w:p>
    <w:p w:rsidR="00024338" w:rsidRDefault="00024338">
      <w:pPr>
        <w:pStyle w:val="BodyText"/>
        <w:rPr>
          <w:rFonts w:ascii="Arial" w:hAnsi="Arial" w:cs="Arial"/>
        </w:rPr>
      </w:pPr>
    </w:p>
    <w:p w:rsidR="002A7645" w:rsidRDefault="002A7645">
      <w:pPr>
        <w:pStyle w:val="BodyText"/>
        <w:rPr>
          <w:rFonts w:ascii="Arial" w:hAnsi="Arial" w:cs="Arial"/>
        </w:rPr>
      </w:pPr>
    </w:p>
    <w:p w:rsidR="002A7645" w:rsidRDefault="002A7645">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2A7C6A" w:rsidRPr="00A44848" w:rsidRDefault="001338B2">
      <w:pPr>
        <w:pStyle w:val="BodyText"/>
        <w:rPr>
          <w:rFonts w:ascii="Arial" w:hAnsi="Arial" w:cs="Arial"/>
        </w:rPr>
      </w:pPr>
      <w:bookmarkStart w:id="24" w:name="Fifteen2"/>
      <w:r w:rsidRPr="00A44848">
        <w:rPr>
          <w:rFonts w:ascii="Arial" w:hAnsi="Arial" w:cs="Arial"/>
        </w:rPr>
        <w:t xml:space="preserve">The average number of re-offences committed per offender from a rolling 12 month cohort. </w:t>
      </w:r>
    </w:p>
    <w:bookmarkEnd w:id="24"/>
    <w:p w:rsidR="00024338" w:rsidRDefault="00024338">
      <w:pPr>
        <w:pStyle w:val="BodyText"/>
        <w:rPr>
          <w:rFonts w:ascii="Arial" w:hAnsi="Arial" w:cs="Arial"/>
        </w:rPr>
      </w:pPr>
      <w:r w:rsidRPr="00A44848">
        <w:rPr>
          <w:rFonts w:ascii="Arial" w:hAnsi="Arial" w:cs="Arial"/>
          <w:noProof/>
          <w:lang w:val="en-GB" w:eastAsia="en-GB"/>
        </w:rPr>
        <w:drawing>
          <wp:anchor distT="0" distB="0" distL="114300" distR="114300" simplePos="0" relativeHeight="251681792" behindDoc="1" locked="0" layoutInCell="1" allowOverlap="1">
            <wp:simplePos x="0" y="0"/>
            <wp:positionH relativeFrom="margin">
              <wp:align>left</wp:align>
            </wp:positionH>
            <wp:positionV relativeFrom="paragraph">
              <wp:posOffset>3810</wp:posOffset>
            </wp:positionV>
            <wp:extent cx="4619625" cy="3695700"/>
            <wp:effectExtent l="0" t="0" r="9525" b="0"/>
            <wp:wrapTight wrapText="bothSides">
              <wp:wrapPolygon edited="0">
                <wp:start x="0" y="0"/>
                <wp:lineTo x="0" y="21489"/>
                <wp:lineTo x="21555" y="21489"/>
                <wp:lineTo x="21555" y="0"/>
                <wp:lineTo x="0" y="0"/>
              </wp:wrapPolygon>
            </wp:wrapTight>
            <wp:docPr id="24"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Wider_determinants_of_health_files/figure-docx/unnamed-chunk-24-1.png"/>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024338" w:rsidRDefault="00024338">
      <w:pPr>
        <w:pStyle w:val="BodyText"/>
        <w:rPr>
          <w:rFonts w:ascii="Arial" w:hAnsi="Arial" w:cs="Arial"/>
        </w:rPr>
      </w:pPr>
    </w:p>
    <w:p w:rsidR="00024338" w:rsidRPr="002A7645" w:rsidRDefault="002A7645">
      <w:pPr>
        <w:pStyle w:val="BodyText"/>
        <w:rPr>
          <w:rFonts w:ascii="Arial" w:hAnsi="Arial" w:cs="Arial"/>
          <w:i/>
        </w:rPr>
      </w:pPr>
      <w:r>
        <w:rPr>
          <w:rFonts w:ascii="Arial" w:hAnsi="Arial" w:cs="Arial"/>
          <w:i/>
        </w:rPr>
        <w:t>The same trend can be seen in the average of re-offences, however in 2014 the Dudley value has overtaken the England value at 0.83 per offender compared to 0.82.</w:t>
      </w: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9C7BAD" w:rsidRDefault="009C7BAD">
      <w:pPr>
        <w:pStyle w:val="BodyText"/>
        <w:rPr>
          <w:rFonts w:ascii="Arial" w:hAnsi="Arial" w:cs="Arial"/>
        </w:rPr>
      </w:pPr>
    </w:p>
    <w:p w:rsidR="009C7BAD" w:rsidRDefault="009C7BAD">
      <w:pPr>
        <w:pStyle w:val="BodyText"/>
        <w:rPr>
          <w:rFonts w:ascii="Arial" w:hAnsi="Arial" w:cs="Arial"/>
        </w:rPr>
      </w:pPr>
    </w:p>
    <w:p w:rsidR="002A7C6A" w:rsidRPr="00A44848" w:rsidRDefault="001338B2">
      <w:pPr>
        <w:pStyle w:val="BodyText"/>
        <w:rPr>
          <w:rFonts w:ascii="Arial" w:hAnsi="Arial" w:cs="Arial"/>
        </w:rPr>
      </w:pPr>
      <w:bookmarkStart w:id="25" w:name="Sixteen1"/>
      <w:r w:rsidRPr="00A44848">
        <w:rPr>
          <w:rFonts w:ascii="Arial" w:hAnsi="Arial" w:cs="Arial"/>
        </w:rPr>
        <w:lastRenderedPageBreak/>
        <w:t xml:space="preserve">Rate of first time offenders based on recorded via Police National Computer crime data per 100,000 population </w:t>
      </w:r>
    </w:p>
    <w:bookmarkEnd w:id="25"/>
    <w:p w:rsidR="00024338" w:rsidRDefault="00024338">
      <w:pPr>
        <w:pStyle w:val="BodyText"/>
        <w:rPr>
          <w:rFonts w:ascii="Arial" w:hAnsi="Arial" w:cs="Arial"/>
        </w:rPr>
      </w:pPr>
      <w:r w:rsidRPr="00A44848">
        <w:rPr>
          <w:rFonts w:ascii="Arial" w:hAnsi="Arial" w:cs="Arial"/>
          <w:noProof/>
          <w:lang w:val="en-GB" w:eastAsia="en-GB"/>
        </w:rPr>
        <w:drawing>
          <wp:anchor distT="0" distB="0" distL="114300" distR="114300" simplePos="0" relativeHeight="251682816" behindDoc="1" locked="0" layoutInCell="1" allowOverlap="1">
            <wp:simplePos x="0" y="0"/>
            <wp:positionH relativeFrom="margin">
              <wp:align>left</wp:align>
            </wp:positionH>
            <wp:positionV relativeFrom="paragraph">
              <wp:posOffset>9525</wp:posOffset>
            </wp:positionV>
            <wp:extent cx="4619625" cy="3695700"/>
            <wp:effectExtent l="0" t="0" r="9525" b="0"/>
            <wp:wrapTight wrapText="bothSides">
              <wp:wrapPolygon edited="0">
                <wp:start x="0" y="0"/>
                <wp:lineTo x="0" y="21489"/>
                <wp:lineTo x="21555" y="21489"/>
                <wp:lineTo x="21555" y="0"/>
                <wp:lineTo x="0" y="0"/>
              </wp:wrapPolygon>
            </wp:wrapTight>
            <wp:docPr id="25"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Wider_determinants_of_health_files/figure-docx/unnamed-chunk-25-1.png"/>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024338" w:rsidRPr="00E04B3D" w:rsidRDefault="00E04B3D">
      <w:pPr>
        <w:pStyle w:val="BodyText"/>
        <w:rPr>
          <w:rFonts w:ascii="Arial" w:hAnsi="Arial" w:cs="Arial"/>
          <w:i/>
        </w:rPr>
      </w:pPr>
      <w:r>
        <w:rPr>
          <w:rFonts w:ascii="Arial" w:hAnsi="Arial" w:cs="Arial"/>
          <w:i/>
        </w:rPr>
        <w:t>The rate of first time offenders in Dudley has fallen from the 2014 peak of 205.5 per 100,000 to 163.7 per 100,000 in 2017. In the latest time period the Dudley value is very close to the England benchmark.</w:t>
      </w: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E04B3D" w:rsidRDefault="00E04B3D">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2A7C6A" w:rsidRPr="00A44848" w:rsidRDefault="001338B2">
      <w:pPr>
        <w:pStyle w:val="BodyText"/>
        <w:rPr>
          <w:rFonts w:ascii="Arial" w:hAnsi="Arial" w:cs="Arial"/>
        </w:rPr>
      </w:pPr>
      <w:bookmarkStart w:id="26" w:name="Sixteen2"/>
      <w:r w:rsidRPr="00A44848">
        <w:rPr>
          <w:rFonts w:ascii="Arial" w:hAnsi="Arial" w:cs="Arial"/>
        </w:rPr>
        <w:t xml:space="preserve">Number of complaints per year per local authority about noise per thousand population (according to statistics collected by the Chartered Institute of Environmental Health (CIEH)). </w:t>
      </w:r>
    </w:p>
    <w:bookmarkEnd w:id="26"/>
    <w:p w:rsidR="00024338" w:rsidRDefault="00024338">
      <w:pPr>
        <w:pStyle w:val="BodyText"/>
        <w:rPr>
          <w:rFonts w:ascii="Arial" w:hAnsi="Arial" w:cs="Arial"/>
        </w:rPr>
      </w:pPr>
      <w:r w:rsidRPr="00A44848">
        <w:rPr>
          <w:rFonts w:ascii="Arial" w:hAnsi="Arial" w:cs="Arial"/>
          <w:noProof/>
          <w:lang w:val="en-GB" w:eastAsia="en-GB"/>
        </w:rPr>
        <w:drawing>
          <wp:anchor distT="0" distB="0" distL="114300" distR="114300" simplePos="0" relativeHeight="251683840" behindDoc="1" locked="0" layoutInCell="1" allowOverlap="1">
            <wp:simplePos x="0" y="0"/>
            <wp:positionH relativeFrom="margin">
              <wp:align>left</wp:align>
            </wp:positionH>
            <wp:positionV relativeFrom="paragraph">
              <wp:posOffset>15240</wp:posOffset>
            </wp:positionV>
            <wp:extent cx="4619625" cy="3695700"/>
            <wp:effectExtent l="0" t="0" r="9525" b="0"/>
            <wp:wrapTight wrapText="bothSides">
              <wp:wrapPolygon edited="0">
                <wp:start x="0" y="0"/>
                <wp:lineTo x="0" y="21489"/>
                <wp:lineTo x="21555" y="21489"/>
                <wp:lineTo x="21555" y="0"/>
                <wp:lineTo x="0" y="0"/>
              </wp:wrapPolygon>
            </wp:wrapTight>
            <wp:docPr id="26"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Wider_determinants_of_health_files/figure-docx/unnamed-chunk-26-1.png"/>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024338" w:rsidRDefault="00024338">
      <w:pPr>
        <w:pStyle w:val="BodyText"/>
        <w:rPr>
          <w:rFonts w:ascii="Arial" w:hAnsi="Arial" w:cs="Arial"/>
        </w:rPr>
      </w:pPr>
    </w:p>
    <w:p w:rsidR="00024338" w:rsidRPr="00E04B3D" w:rsidRDefault="00E04B3D">
      <w:pPr>
        <w:pStyle w:val="BodyText"/>
        <w:rPr>
          <w:rFonts w:ascii="Arial" w:hAnsi="Arial" w:cs="Arial"/>
          <w:i/>
        </w:rPr>
      </w:pPr>
      <w:r>
        <w:rPr>
          <w:rFonts w:ascii="Arial" w:hAnsi="Arial" w:cs="Arial"/>
          <w:i/>
        </w:rPr>
        <w:t>The rate of complaints about noise in Dudley is significantly better than England for all time periods shown.</w:t>
      </w: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E04B3D" w:rsidRDefault="00E04B3D">
      <w:pPr>
        <w:pStyle w:val="BodyText"/>
        <w:rPr>
          <w:rFonts w:ascii="Arial" w:hAnsi="Arial" w:cs="Arial"/>
        </w:rPr>
      </w:pPr>
    </w:p>
    <w:p w:rsidR="00024338" w:rsidRDefault="00024338">
      <w:pPr>
        <w:pStyle w:val="BodyText"/>
        <w:rPr>
          <w:rFonts w:ascii="Arial" w:hAnsi="Arial" w:cs="Arial"/>
        </w:rPr>
      </w:pPr>
    </w:p>
    <w:p w:rsidR="009C7BAD" w:rsidRDefault="009C7BAD">
      <w:pPr>
        <w:pStyle w:val="BodyText"/>
        <w:rPr>
          <w:rFonts w:ascii="Arial" w:hAnsi="Arial" w:cs="Arial"/>
        </w:rPr>
      </w:pPr>
    </w:p>
    <w:p w:rsidR="002A7C6A" w:rsidRPr="00A44848" w:rsidRDefault="001338B2">
      <w:pPr>
        <w:pStyle w:val="BodyText"/>
        <w:rPr>
          <w:rFonts w:ascii="Arial" w:hAnsi="Arial" w:cs="Arial"/>
        </w:rPr>
      </w:pPr>
      <w:bookmarkStart w:id="27" w:name="Seventeen1"/>
      <w:r w:rsidRPr="00A44848">
        <w:rPr>
          <w:rFonts w:ascii="Arial" w:hAnsi="Arial" w:cs="Arial"/>
        </w:rPr>
        <w:lastRenderedPageBreak/>
        <w:t>The percentage of the population exposed to road, rail and air transport noise of 65 dB(A) or more, LAeq,16h per local authority (16h is the period 0700 - 2300) according to the results of the strategic noise mapping carried out as required by the Environmental Noise (England) Regulations 2006, as amended.</w:t>
      </w:r>
    </w:p>
    <w:bookmarkEnd w:id="27"/>
    <w:p w:rsidR="002A7C6A" w:rsidRPr="00A44848" w:rsidRDefault="001338B2">
      <w:pPr>
        <w:pStyle w:val="FirstParagraph"/>
        <w:rPr>
          <w:rFonts w:ascii="Arial" w:hAnsi="Arial" w:cs="Arial"/>
        </w:rPr>
      </w:pPr>
      <w:r w:rsidRPr="00A44848">
        <w:rPr>
          <w:rFonts w:ascii="Arial" w:hAnsi="Arial" w:cs="Arial"/>
          <w:noProof/>
          <w:lang w:val="en-GB" w:eastAsia="en-GB"/>
        </w:rPr>
        <w:drawing>
          <wp:anchor distT="0" distB="0" distL="114300" distR="114300" simplePos="0" relativeHeight="251684864" behindDoc="1" locked="0" layoutInCell="1" allowOverlap="1">
            <wp:simplePos x="0" y="0"/>
            <wp:positionH relativeFrom="column">
              <wp:posOffset>0</wp:posOffset>
            </wp:positionH>
            <wp:positionV relativeFrom="paragraph">
              <wp:posOffset>3810</wp:posOffset>
            </wp:positionV>
            <wp:extent cx="4620126" cy="3696101"/>
            <wp:effectExtent l="0" t="0" r="9525" b="0"/>
            <wp:wrapTight wrapText="bothSides">
              <wp:wrapPolygon edited="0">
                <wp:start x="0" y="0"/>
                <wp:lineTo x="0" y="21489"/>
                <wp:lineTo x="21555" y="21489"/>
                <wp:lineTo x="21555" y="0"/>
                <wp:lineTo x="0" y="0"/>
              </wp:wrapPolygon>
            </wp:wrapTight>
            <wp:docPr id="27"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Wider_determinants_of_health_files/figure-docx/unnamed-chunk-27-1.png"/>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4620126" cy="3696101"/>
                    </a:xfrm>
                    <a:prstGeom prst="rect">
                      <a:avLst/>
                    </a:prstGeom>
                    <a:noFill/>
                    <a:ln w="9525">
                      <a:noFill/>
                      <a:headEnd/>
                      <a:tailEnd/>
                    </a:ln>
                  </pic:spPr>
                </pic:pic>
              </a:graphicData>
            </a:graphic>
          </wp:anchor>
        </w:drawing>
      </w:r>
    </w:p>
    <w:p w:rsidR="00024338" w:rsidRPr="002364C3" w:rsidRDefault="002364C3">
      <w:pPr>
        <w:pStyle w:val="BodyText"/>
        <w:rPr>
          <w:rFonts w:ascii="Arial" w:hAnsi="Arial" w:cs="Arial"/>
          <w:i/>
        </w:rPr>
      </w:pPr>
      <w:r>
        <w:rPr>
          <w:rFonts w:ascii="Arial" w:hAnsi="Arial" w:cs="Arial"/>
          <w:i/>
        </w:rPr>
        <w:t>The Dudley value has increased from between 2006 to 2011 from 4.9% to 5.2% which means the values remain similar to the England average of 5.3%.</w:t>
      </w: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2364C3" w:rsidRDefault="002364C3">
      <w:pPr>
        <w:pStyle w:val="BodyText"/>
        <w:rPr>
          <w:rFonts w:ascii="Arial" w:hAnsi="Arial" w:cs="Arial"/>
        </w:rPr>
      </w:pPr>
    </w:p>
    <w:p w:rsidR="002364C3" w:rsidRDefault="002364C3">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9C7BAD" w:rsidRDefault="009C7BAD">
      <w:pPr>
        <w:pStyle w:val="BodyText"/>
        <w:rPr>
          <w:rFonts w:ascii="Arial" w:hAnsi="Arial" w:cs="Arial"/>
        </w:rPr>
      </w:pPr>
    </w:p>
    <w:p w:rsidR="002A7C6A" w:rsidRPr="00A44848" w:rsidRDefault="001338B2">
      <w:pPr>
        <w:pStyle w:val="BodyText"/>
        <w:rPr>
          <w:rFonts w:ascii="Arial" w:hAnsi="Arial" w:cs="Arial"/>
        </w:rPr>
      </w:pPr>
      <w:bookmarkStart w:id="28" w:name="Seventeen2"/>
      <w:r w:rsidRPr="00A44848">
        <w:rPr>
          <w:rFonts w:ascii="Arial" w:hAnsi="Arial" w:cs="Arial"/>
        </w:rPr>
        <w:t xml:space="preserve">The percentage of the population exposed to road, rail and air transport noise of 55 dB(A) or more, </w:t>
      </w:r>
      <w:proofErr w:type="spellStart"/>
      <w:r w:rsidRPr="00A44848">
        <w:rPr>
          <w:rFonts w:ascii="Arial" w:hAnsi="Arial" w:cs="Arial"/>
        </w:rPr>
        <w:t>Lnight</w:t>
      </w:r>
      <w:proofErr w:type="spellEnd"/>
      <w:r w:rsidRPr="00A44848">
        <w:rPr>
          <w:rFonts w:ascii="Arial" w:hAnsi="Arial" w:cs="Arial"/>
        </w:rPr>
        <w:t xml:space="preserve"> (LAeq,8h) per local authority (8h is the period 2300 - 0700) according to the results of the strategic noise mapping carried out as required by the Environmental Noise (England) Regulations 2006, as amended.</w:t>
      </w:r>
    </w:p>
    <w:bookmarkEnd w:id="28"/>
    <w:p w:rsidR="002A7C6A" w:rsidRPr="00A44848" w:rsidRDefault="002A7C6A">
      <w:pPr>
        <w:pStyle w:val="FirstParagraph"/>
        <w:rPr>
          <w:rFonts w:ascii="Arial" w:hAnsi="Arial" w:cs="Arial"/>
        </w:rPr>
      </w:pPr>
    </w:p>
    <w:p w:rsidR="00024338" w:rsidRPr="002364C3" w:rsidRDefault="002364C3">
      <w:pPr>
        <w:pStyle w:val="BodyText"/>
        <w:rPr>
          <w:rFonts w:ascii="Arial" w:hAnsi="Arial" w:cs="Arial"/>
          <w:i/>
        </w:rPr>
      </w:pPr>
      <w:r w:rsidRPr="00A44848">
        <w:rPr>
          <w:rFonts w:ascii="Arial" w:hAnsi="Arial" w:cs="Arial"/>
          <w:noProof/>
          <w:lang w:val="en-GB" w:eastAsia="en-GB"/>
        </w:rPr>
        <w:drawing>
          <wp:anchor distT="0" distB="0" distL="114300" distR="114300" simplePos="0" relativeHeight="251685888" behindDoc="1" locked="0" layoutInCell="1" allowOverlap="1">
            <wp:simplePos x="0" y="0"/>
            <wp:positionH relativeFrom="column">
              <wp:posOffset>57150</wp:posOffset>
            </wp:positionH>
            <wp:positionV relativeFrom="paragraph">
              <wp:posOffset>-538480</wp:posOffset>
            </wp:positionV>
            <wp:extent cx="4620126" cy="3696101"/>
            <wp:effectExtent l="0" t="0" r="9525" b="0"/>
            <wp:wrapTight wrapText="bothSides">
              <wp:wrapPolygon edited="0">
                <wp:start x="0" y="0"/>
                <wp:lineTo x="0" y="21489"/>
                <wp:lineTo x="21555" y="21489"/>
                <wp:lineTo x="21555" y="0"/>
                <wp:lineTo x="0" y="0"/>
              </wp:wrapPolygon>
            </wp:wrapTight>
            <wp:docPr id="28"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Wider_determinants_of_health_files/figure-docx/unnamed-chunk-28-1.png"/>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bwMode="auto">
                    <a:xfrm>
                      <a:off x="0" y="0"/>
                      <a:ext cx="4620126" cy="3696101"/>
                    </a:xfrm>
                    <a:prstGeom prst="rect">
                      <a:avLst/>
                    </a:prstGeom>
                    <a:noFill/>
                    <a:ln w="9525">
                      <a:noFill/>
                      <a:headEnd/>
                      <a:tailEnd/>
                    </a:ln>
                  </pic:spPr>
                </pic:pic>
              </a:graphicData>
            </a:graphic>
          </wp:anchor>
        </w:drawing>
      </w:r>
      <w:r>
        <w:rPr>
          <w:rFonts w:ascii="Arial" w:hAnsi="Arial" w:cs="Arial"/>
          <w:i/>
        </w:rPr>
        <w:t>The complaints received for night time exposure is higher than the daytime naturally and averages 6.8% in Dudley compared to the England value of 10.4%.</w:t>
      </w: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2A7C6A" w:rsidRPr="00A44848" w:rsidRDefault="001338B2">
      <w:pPr>
        <w:pStyle w:val="BodyText"/>
        <w:rPr>
          <w:rFonts w:ascii="Arial" w:hAnsi="Arial" w:cs="Arial"/>
        </w:rPr>
      </w:pPr>
      <w:bookmarkStart w:id="29" w:name="Eighteen1"/>
      <w:r w:rsidRPr="00A44848">
        <w:rPr>
          <w:rFonts w:ascii="Arial" w:hAnsi="Arial" w:cs="Arial"/>
        </w:rPr>
        <w:lastRenderedPageBreak/>
        <w:t xml:space="preserve">Eligible homeless people who are </w:t>
      </w:r>
      <w:proofErr w:type="spellStart"/>
      <w:r w:rsidRPr="00A44848">
        <w:rPr>
          <w:rFonts w:ascii="Arial" w:hAnsi="Arial" w:cs="Arial"/>
        </w:rPr>
        <w:t>assed</w:t>
      </w:r>
      <w:proofErr w:type="spellEnd"/>
      <w:r w:rsidRPr="00A44848">
        <w:rPr>
          <w:rFonts w:ascii="Arial" w:hAnsi="Arial" w:cs="Arial"/>
        </w:rPr>
        <w:t xml:space="preserve"> by their local authority but de</w:t>
      </w:r>
      <w:r w:rsidR="005C75E6">
        <w:rPr>
          <w:rFonts w:ascii="Arial" w:hAnsi="Arial" w:cs="Arial"/>
        </w:rPr>
        <w:t>emed to be not in priority need</w:t>
      </w:r>
      <w:r w:rsidRPr="00A44848">
        <w:rPr>
          <w:rFonts w:ascii="Arial" w:hAnsi="Arial" w:cs="Arial"/>
        </w:rPr>
        <w:t xml:space="preserve">, crude rate per 1,000 estimated total households, all ages </w:t>
      </w:r>
      <w:bookmarkEnd w:id="29"/>
      <w:r w:rsidRPr="00A44848">
        <w:rPr>
          <w:rFonts w:ascii="Arial" w:hAnsi="Arial" w:cs="Arial"/>
          <w:noProof/>
          <w:lang w:val="en-GB" w:eastAsia="en-GB"/>
        </w:rPr>
        <w:drawing>
          <wp:anchor distT="0" distB="0" distL="114300" distR="114300" simplePos="0" relativeHeight="251686912" behindDoc="1" locked="0" layoutInCell="1" allowOverlap="1">
            <wp:simplePos x="0" y="0"/>
            <wp:positionH relativeFrom="column">
              <wp:posOffset>0</wp:posOffset>
            </wp:positionH>
            <wp:positionV relativeFrom="paragraph">
              <wp:posOffset>354330</wp:posOffset>
            </wp:positionV>
            <wp:extent cx="4619625" cy="3695700"/>
            <wp:effectExtent l="0" t="0" r="9525" b="0"/>
            <wp:wrapTight wrapText="bothSides">
              <wp:wrapPolygon edited="0">
                <wp:start x="0" y="0"/>
                <wp:lineTo x="0" y="21489"/>
                <wp:lineTo x="21555" y="21489"/>
                <wp:lineTo x="21555" y="0"/>
                <wp:lineTo x="0" y="0"/>
              </wp:wrapPolygon>
            </wp:wrapTight>
            <wp:docPr id="29"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Wider_determinants_of_health_files/figure-docx/unnamed-chunk-29-1.png"/>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024338" w:rsidRDefault="00024338">
      <w:pPr>
        <w:pStyle w:val="BodyText"/>
        <w:rPr>
          <w:rFonts w:ascii="Arial" w:hAnsi="Arial" w:cs="Arial"/>
        </w:rPr>
      </w:pPr>
    </w:p>
    <w:p w:rsidR="00024338" w:rsidRDefault="005C75E6">
      <w:pPr>
        <w:pStyle w:val="BodyText"/>
        <w:rPr>
          <w:rFonts w:ascii="Arial" w:hAnsi="Arial" w:cs="Arial"/>
          <w:i/>
        </w:rPr>
      </w:pPr>
      <w:r>
        <w:rPr>
          <w:rFonts w:ascii="Arial" w:hAnsi="Arial" w:cs="Arial"/>
          <w:i/>
        </w:rPr>
        <w:t xml:space="preserve">The rate of eligible homeless people not in priority need in Dudley has been significantly higher than the England rate since 2012/13. </w:t>
      </w:r>
    </w:p>
    <w:p w:rsidR="005C75E6" w:rsidRPr="00404C72" w:rsidRDefault="005C75E6">
      <w:pPr>
        <w:pStyle w:val="BodyText"/>
        <w:rPr>
          <w:rFonts w:ascii="Arial" w:hAnsi="Arial" w:cs="Arial"/>
          <w:i/>
        </w:rPr>
      </w:pPr>
      <w:r>
        <w:rPr>
          <w:rFonts w:ascii="Arial" w:hAnsi="Arial" w:cs="Arial"/>
          <w:i/>
        </w:rPr>
        <w:t>The Dudley trend has been increasing since 2012/13 moving from 1.5 per 1,000 to 3.6 per 1,000 in 2017/18.</w:t>
      </w: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024338" w:rsidRDefault="00024338">
      <w:pPr>
        <w:pStyle w:val="BodyText"/>
        <w:rPr>
          <w:rFonts w:ascii="Arial" w:hAnsi="Arial" w:cs="Arial"/>
        </w:rPr>
      </w:pPr>
    </w:p>
    <w:p w:rsidR="005C75E6" w:rsidRDefault="005C75E6">
      <w:pPr>
        <w:pStyle w:val="BodyText"/>
        <w:rPr>
          <w:rFonts w:ascii="Arial" w:hAnsi="Arial" w:cs="Arial"/>
        </w:rPr>
      </w:pPr>
    </w:p>
    <w:p w:rsidR="00024338" w:rsidRDefault="00024338">
      <w:pPr>
        <w:pStyle w:val="BodyText"/>
        <w:rPr>
          <w:rFonts w:ascii="Arial" w:hAnsi="Arial" w:cs="Arial"/>
        </w:rPr>
      </w:pPr>
    </w:p>
    <w:p w:rsidR="002A7C6A" w:rsidRPr="00A44848" w:rsidRDefault="001338B2">
      <w:pPr>
        <w:pStyle w:val="BodyText"/>
        <w:rPr>
          <w:rFonts w:ascii="Arial" w:hAnsi="Arial" w:cs="Arial"/>
        </w:rPr>
      </w:pPr>
      <w:bookmarkStart w:id="30" w:name="Eighteen2"/>
      <w:r w:rsidRPr="00A44848">
        <w:rPr>
          <w:rFonts w:ascii="Arial" w:hAnsi="Arial" w:cs="Arial"/>
        </w:rPr>
        <w:t xml:space="preserve">Households in temporary accommodation, crude rate per 1,000 estimated total households, all ages, snapshot at 31st March, </w:t>
      </w:r>
      <w:proofErr w:type="gramStart"/>
      <w:r w:rsidRPr="00A44848">
        <w:rPr>
          <w:rFonts w:ascii="Arial" w:hAnsi="Arial" w:cs="Arial"/>
        </w:rPr>
        <w:t>persons</w:t>
      </w:r>
      <w:proofErr w:type="gramEnd"/>
      <w:r w:rsidR="005C75E6">
        <w:rPr>
          <w:rFonts w:ascii="Arial" w:hAnsi="Arial" w:cs="Arial"/>
        </w:rPr>
        <w:t>.</w:t>
      </w:r>
    </w:p>
    <w:bookmarkEnd w:id="30"/>
    <w:p w:rsidR="002A7C6A" w:rsidRPr="00A44848" w:rsidRDefault="001338B2">
      <w:pPr>
        <w:pStyle w:val="FirstParagraph"/>
        <w:rPr>
          <w:rFonts w:ascii="Arial" w:hAnsi="Arial" w:cs="Arial"/>
        </w:rPr>
      </w:pPr>
      <w:r w:rsidRPr="00A44848">
        <w:rPr>
          <w:rFonts w:ascii="Arial" w:hAnsi="Arial" w:cs="Arial"/>
          <w:noProof/>
          <w:lang w:val="en-GB" w:eastAsia="en-GB"/>
        </w:rPr>
        <w:drawing>
          <wp:anchor distT="0" distB="0" distL="114300" distR="114300" simplePos="0" relativeHeight="251687936" behindDoc="1" locked="0" layoutInCell="1" allowOverlap="1">
            <wp:simplePos x="0" y="0"/>
            <wp:positionH relativeFrom="column">
              <wp:posOffset>0</wp:posOffset>
            </wp:positionH>
            <wp:positionV relativeFrom="paragraph">
              <wp:posOffset>1905</wp:posOffset>
            </wp:positionV>
            <wp:extent cx="4620126" cy="3696101"/>
            <wp:effectExtent l="0" t="0" r="9525" b="0"/>
            <wp:wrapTight wrapText="bothSides">
              <wp:wrapPolygon edited="0">
                <wp:start x="0" y="0"/>
                <wp:lineTo x="0" y="21489"/>
                <wp:lineTo x="21555" y="21489"/>
                <wp:lineTo x="21555" y="0"/>
                <wp:lineTo x="0" y="0"/>
              </wp:wrapPolygon>
            </wp:wrapTight>
            <wp:docPr id="30"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Wider_determinants_of_health_files/figure-docx/unnamed-chunk-30-1.png"/>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4620126" cy="3696101"/>
                    </a:xfrm>
                    <a:prstGeom prst="rect">
                      <a:avLst/>
                    </a:prstGeom>
                    <a:noFill/>
                    <a:ln w="9525">
                      <a:noFill/>
                      <a:headEnd/>
                      <a:tailEnd/>
                    </a:ln>
                  </pic:spPr>
                </pic:pic>
              </a:graphicData>
            </a:graphic>
          </wp:anchor>
        </w:drawing>
      </w:r>
    </w:p>
    <w:p w:rsidR="006C7166" w:rsidRPr="005C75E6" w:rsidRDefault="005C75E6">
      <w:pPr>
        <w:pStyle w:val="BodyText"/>
        <w:rPr>
          <w:rFonts w:ascii="Arial" w:hAnsi="Arial" w:cs="Arial"/>
          <w:i/>
        </w:rPr>
      </w:pPr>
      <w:r>
        <w:rPr>
          <w:rFonts w:ascii="Arial" w:hAnsi="Arial" w:cs="Arial"/>
          <w:i/>
        </w:rPr>
        <w:t>The rate of households in temporary accommodation in Dudley has been significantly better than</w:t>
      </w:r>
      <w:r w:rsidR="00D67C24">
        <w:rPr>
          <w:rFonts w:ascii="Arial" w:hAnsi="Arial" w:cs="Arial"/>
          <w:i/>
        </w:rPr>
        <w:t xml:space="preserve"> England for all time periods shown.</w:t>
      </w:r>
    </w:p>
    <w:p w:rsidR="006C7166" w:rsidRDefault="006C7166">
      <w:pPr>
        <w:pStyle w:val="BodyText"/>
        <w:rPr>
          <w:rFonts w:ascii="Arial" w:hAnsi="Arial" w:cs="Arial"/>
        </w:rPr>
      </w:pPr>
    </w:p>
    <w:p w:rsidR="006C7166" w:rsidRDefault="006C7166">
      <w:pPr>
        <w:pStyle w:val="BodyText"/>
        <w:rPr>
          <w:rFonts w:ascii="Arial" w:hAnsi="Arial" w:cs="Arial"/>
        </w:rPr>
      </w:pPr>
    </w:p>
    <w:p w:rsidR="006C7166" w:rsidRDefault="006C7166">
      <w:pPr>
        <w:pStyle w:val="BodyText"/>
        <w:rPr>
          <w:rFonts w:ascii="Arial" w:hAnsi="Arial" w:cs="Arial"/>
        </w:rPr>
      </w:pPr>
    </w:p>
    <w:p w:rsidR="006C7166" w:rsidRDefault="006C7166">
      <w:pPr>
        <w:pStyle w:val="BodyText"/>
        <w:rPr>
          <w:rFonts w:ascii="Arial" w:hAnsi="Arial" w:cs="Arial"/>
        </w:rPr>
      </w:pPr>
    </w:p>
    <w:p w:rsidR="006C7166" w:rsidRDefault="006C7166">
      <w:pPr>
        <w:pStyle w:val="BodyText"/>
        <w:rPr>
          <w:rFonts w:ascii="Arial" w:hAnsi="Arial" w:cs="Arial"/>
        </w:rPr>
      </w:pPr>
    </w:p>
    <w:p w:rsidR="00D67C24" w:rsidRDefault="00D67C24">
      <w:pPr>
        <w:pStyle w:val="BodyText"/>
        <w:rPr>
          <w:rFonts w:ascii="Arial" w:hAnsi="Arial" w:cs="Arial"/>
        </w:rPr>
      </w:pPr>
    </w:p>
    <w:p w:rsidR="006C7166" w:rsidRDefault="006C7166">
      <w:pPr>
        <w:pStyle w:val="BodyText"/>
        <w:rPr>
          <w:rFonts w:ascii="Arial" w:hAnsi="Arial" w:cs="Arial"/>
        </w:rPr>
      </w:pPr>
    </w:p>
    <w:p w:rsidR="00C00BD7" w:rsidRDefault="00C00BD7">
      <w:pPr>
        <w:pStyle w:val="BodyText"/>
        <w:rPr>
          <w:rFonts w:ascii="Arial" w:hAnsi="Arial" w:cs="Arial"/>
        </w:rPr>
      </w:pPr>
    </w:p>
    <w:p w:rsidR="002A7C6A" w:rsidRPr="00A44848" w:rsidRDefault="001338B2">
      <w:pPr>
        <w:pStyle w:val="BodyText"/>
        <w:rPr>
          <w:rFonts w:ascii="Arial" w:hAnsi="Arial" w:cs="Arial"/>
        </w:rPr>
      </w:pPr>
      <w:bookmarkStart w:id="31" w:name="Nineteen1"/>
      <w:r w:rsidRPr="00A44848">
        <w:rPr>
          <w:rFonts w:ascii="Arial" w:hAnsi="Arial" w:cs="Arial"/>
        </w:rPr>
        <w:lastRenderedPageBreak/>
        <w:t>The weighted estimate of the proportion of residents in each area taking a visit to the natural environment for health or exercise purposes.</w:t>
      </w:r>
    </w:p>
    <w:bookmarkEnd w:id="31"/>
    <w:p w:rsidR="002A7C6A" w:rsidRPr="00A44848" w:rsidRDefault="001338B2">
      <w:pPr>
        <w:pStyle w:val="FirstParagraph"/>
        <w:rPr>
          <w:rFonts w:ascii="Arial" w:hAnsi="Arial" w:cs="Arial"/>
        </w:rPr>
      </w:pPr>
      <w:r w:rsidRPr="00A44848">
        <w:rPr>
          <w:rFonts w:ascii="Arial" w:hAnsi="Arial" w:cs="Arial"/>
          <w:noProof/>
          <w:lang w:val="en-GB" w:eastAsia="en-GB"/>
        </w:rPr>
        <w:drawing>
          <wp:anchor distT="0" distB="0" distL="114300" distR="114300" simplePos="0" relativeHeight="251688960" behindDoc="1" locked="0" layoutInCell="1" allowOverlap="1">
            <wp:simplePos x="0" y="0"/>
            <wp:positionH relativeFrom="column">
              <wp:posOffset>0</wp:posOffset>
            </wp:positionH>
            <wp:positionV relativeFrom="paragraph">
              <wp:posOffset>1905</wp:posOffset>
            </wp:positionV>
            <wp:extent cx="4620126" cy="3696101"/>
            <wp:effectExtent l="0" t="0" r="9525" b="0"/>
            <wp:wrapTight wrapText="bothSides">
              <wp:wrapPolygon edited="0">
                <wp:start x="0" y="0"/>
                <wp:lineTo x="0" y="21489"/>
                <wp:lineTo x="21555" y="21489"/>
                <wp:lineTo x="21555" y="0"/>
                <wp:lineTo x="0" y="0"/>
              </wp:wrapPolygon>
            </wp:wrapTight>
            <wp:docPr id="31"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Wider_determinants_of_health_files/figure-docx/unnamed-chunk-31-1.png"/>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4620126" cy="3696101"/>
                    </a:xfrm>
                    <a:prstGeom prst="rect">
                      <a:avLst/>
                    </a:prstGeom>
                    <a:noFill/>
                    <a:ln w="9525">
                      <a:noFill/>
                      <a:headEnd/>
                      <a:tailEnd/>
                    </a:ln>
                  </pic:spPr>
                </pic:pic>
              </a:graphicData>
            </a:graphic>
          </wp:anchor>
        </w:drawing>
      </w:r>
    </w:p>
    <w:p w:rsidR="006C7166" w:rsidRPr="00B166C9" w:rsidRDefault="00B166C9">
      <w:pPr>
        <w:pStyle w:val="BodyText"/>
        <w:rPr>
          <w:rFonts w:ascii="Arial" w:hAnsi="Arial" w:cs="Arial"/>
          <w:i/>
        </w:rPr>
      </w:pPr>
      <w:r>
        <w:rPr>
          <w:rFonts w:ascii="Arial" w:hAnsi="Arial" w:cs="Arial"/>
          <w:i/>
        </w:rPr>
        <w:t>In the most recent time period of March 2015- Feb 2016, Dudley is similar to England for utilisation of outdoor space.</w:t>
      </w:r>
    </w:p>
    <w:p w:rsidR="006C7166" w:rsidRDefault="006C7166">
      <w:pPr>
        <w:pStyle w:val="BodyText"/>
        <w:rPr>
          <w:rFonts w:ascii="Arial" w:hAnsi="Arial" w:cs="Arial"/>
        </w:rPr>
      </w:pPr>
    </w:p>
    <w:p w:rsidR="006C7166" w:rsidRDefault="006C7166">
      <w:pPr>
        <w:pStyle w:val="BodyText"/>
        <w:rPr>
          <w:rFonts w:ascii="Arial" w:hAnsi="Arial" w:cs="Arial"/>
        </w:rPr>
      </w:pPr>
    </w:p>
    <w:p w:rsidR="006C7166" w:rsidRDefault="006C7166">
      <w:pPr>
        <w:pStyle w:val="BodyText"/>
        <w:rPr>
          <w:rFonts w:ascii="Arial" w:hAnsi="Arial" w:cs="Arial"/>
        </w:rPr>
      </w:pPr>
    </w:p>
    <w:p w:rsidR="006C7166" w:rsidRDefault="006C7166">
      <w:pPr>
        <w:pStyle w:val="BodyText"/>
        <w:rPr>
          <w:rFonts w:ascii="Arial" w:hAnsi="Arial" w:cs="Arial"/>
        </w:rPr>
      </w:pPr>
    </w:p>
    <w:p w:rsidR="006C7166" w:rsidRDefault="006C7166">
      <w:pPr>
        <w:pStyle w:val="BodyText"/>
        <w:rPr>
          <w:rFonts w:ascii="Arial" w:hAnsi="Arial" w:cs="Arial"/>
        </w:rPr>
      </w:pPr>
    </w:p>
    <w:p w:rsidR="006C7166" w:rsidRDefault="006C7166">
      <w:pPr>
        <w:pStyle w:val="BodyText"/>
        <w:rPr>
          <w:rFonts w:ascii="Arial" w:hAnsi="Arial" w:cs="Arial"/>
        </w:rPr>
      </w:pPr>
    </w:p>
    <w:p w:rsidR="00B166C9" w:rsidRDefault="00B166C9">
      <w:pPr>
        <w:pStyle w:val="BodyText"/>
        <w:rPr>
          <w:rFonts w:ascii="Arial" w:hAnsi="Arial" w:cs="Arial"/>
        </w:rPr>
      </w:pPr>
    </w:p>
    <w:p w:rsidR="006C7166" w:rsidRDefault="006C7166">
      <w:pPr>
        <w:pStyle w:val="BodyText"/>
        <w:rPr>
          <w:rFonts w:ascii="Arial" w:hAnsi="Arial" w:cs="Arial"/>
        </w:rPr>
      </w:pPr>
    </w:p>
    <w:p w:rsidR="006C7166" w:rsidRDefault="006C7166">
      <w:pPr>
        <w:pStyle w:val="BodyText"/>
        <w:rPr>
          <w:rFonts w:ascii="Arial" w:hAnsi="Arial" w:cs="Arial"/>
        </w:rPr>
      </w:pPr>
    </w:p>
    <w:p w:rsidR="002A7C6A" w:rsidRPr="00A44848" w:rsidRDefault="001338B2">
      <w:pPr>
        <w:pStyle w:val="BodyText"/>
        <w:rPr>
          <w:rFonts w:ascii="Arial" w:hAnsi="Arial" w:cs="Arial"/>
        </w:rPr>
      </w:pPr>
      <w:bookmarkStart w:id="32" w:name="Nineteen2"/>
      <w:r w:rsidRPr="00A44848">
        <w:rPr>
          <w:rFonts w:ascii="Arial" w:hAnsi="Arial" w:cs="Arial"/>
        </w:rPr>
        <w:t>The percentage of households that experience fuel poverty based on the “Low income, high cost” methodology</w:t>
      </w:r>
    </w:p>
    <w:bookmarkEnd w:id="32"/>
    <w:p w:rsidR="002A7C6A" w:rsidRPr="00A44848" w:rsidRDefault="001338B2">
      <w:pPr>
        <w:pStyle w:val="FirstParagraph"/>
        <w:rPr>
          <w:rFonts w:ascii="Arial" w:hAnsi="Arial" w:cs="Arial"/>
        </w:rPr>
      </w:pPr>
      <w:r w:rsidRPr="00A44848">
        <w:rPr>
          <w:rFonts w:ascii="Arial" w:hAnsi="Arial" w:cs="Arial"/>
          <w:noProof/>
          <w:lang w:val="en-GB" w:eastAsia="en-GB"/>
        </w:rPr>
        <w:drawing>
          <wp:anchor distT="0" distB="0" distL="114300" distR="114300" simplePos="0" relativeHeight="251689984" behindDoc="1" locked="0" layoutInCell="1" allowOverlap="1">
            <wp:simplePos x="0" y="0"/>
            <wp:positionH relativeFrom="column">
              <wp:posOffset>0</wp:posOffset>
            </wp:positionH>
            <wp:positionV relativeFrom="paragraph">
              <wp:posOffset>1905</wp:posOffset>
            </wp:positionV>
            <wp:extent cx="4620126" cy="3696101"/>
            <wp:effectExtent l="0" t="0" r="9525" b="0"/>
            <wp:wrapTight wrapText="bothSides">
              <wp:wrapPolygon edited="0">
                <wp:start x="0" y="0"/>
                <wp:lineTo x="0" y="21489"/>
                <wp:lineTo x="21555" y="21489"/>
                <wp:lineTo x="21555" y="0"/>
                <wp:lineTo x="0" y="0"/>
              </wp:wrapPolygon>
            </wp:wrapTight>
            <wp:docPr id="32"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Wider_determinants_of_health_files/figure-docx/unnamed-chunk-32-1.png"/>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bwMode="auto">
                    <a:xfrm>
                      <a:off x="0" y="0"/>
                      <a:ext cx="4620126" cy="3696101"/>
                    </a:xfrm>
                    <a:prstGeom prst="rect">
                      <a:avLst/>
                    </a:prstGeom>
                    <a:noFill/>
                    <a:ln w="9525">
                      <a:noFill/>
                      <a:headEnd/>
                      <a:tailEnd/>
                    </a:ln>
                  </pic:spPr>
                </pic:pic>
              </a:graphicData>
            </a:graphic>
          </wp:anchor>
        </w:drawing>
      </w:r>
    </w:p>
    <w:p w:rsidR="006C7166" w:rsidRPr="00B166C9" w:rsidRDefault="00B166C9">
      <w:pPr>
        <w:pStyle w:val="BodyText"/>
        <w:rPr>
          <w:rFonts w:ascii="Arial" w:hAnsi="Arial" w:cs="Arial"/>
          <w:i/>
        </w:rPr>
      </w:pPr>
      <w:r>
        <w:rPr>
          <w:rFonts w:ascii="Arial" w:hAnsi="Arial" w:cs="Arial"/>
          <w:i/>
        </w:rPr>
        <w:t>Fuel poverty has been increasing in Dudley since the 2014 lowest value of 10.4%. Most recently in 2016 the value has grown to 13.3% which is 2% points higher than England.</w:t>
      </w:r>
    </w:p>
    <w:p w:rsidR="006C7166" w:rsidRDefault="006C7166">
      <w:pPr>
        <w:pStyle w:val="BodyText"/>
        <w:rPr>
          <w:rFonts w:ascii="Arial" w:hAnsi="Arial" w:cs="Arial"/>
        </w:rPr>
      </w:pPr>
    </w:p>
    <w:p w:rsidR="006C7166" w:rsidRDefault="006C7166">
      <w:pPr>
        <w:pStyle w:val="BodyText"/>
        <w:rPr>
          <w:rFonts w:ascii="Arial" w:hAnsi="Arial" w:cs="Arial"/>
        </w:rPr>
      </w:pPr>
    </w:p>
    <w:p w:rsidR="00B166C9" w:rsidRDefault="00B166C9">
      <w:pPr>
        <w:pStyle w:val="BodyText"/>
        <w:rPr>
          <w:rFonts w:ascii="Arial" w:hAnsi="Arial" w:cs="Arial"/>
        </w:rPr>
      </w:pPr>
    </w:p>
    <w:p w:rsidR="00B166C9" w:rsidRDefault="00B166C9">
      <w:pPr>
        <w:pStyle w:val="BodyText"/>
        <w:rPr>
          <w:rFonts w:ascii="Arial" w:hAnsi="Arial" w:cs="Arial"/>
        </w:rPr>
      </w:pPr>
    </w:p>
    <w:p w:rsidR="006C7166" w:rsidRDefault="006C7166">
      <w:pPr>
        <w:pStyle w:val="BodyText"/>
        <w:rPr>
          <w:rFonts w:ascii="Arial" w:hAnsi="Arial" w:cs="Arial"/>
        </w:rPr>
      </w:pPr>
    </w:p>
    <w:p w:rsidR="006C7166" w:rsidRDefault="006C7166">
      <w:pPr>
        <w:pStyle w:val="BodyText"/>
        <w:rPr>
          <w:rFonts w:ascii="Arial" w:hAnsi="Arial" w:cs="Arial"/>
        </w:rPr>
      </w:pPr>
    </w:p>
    <w:p w:rsidR="006C7166" w:rsidRDefault="006C7166">
      <w:pPr>
        <w:pStyle w:val="BodyText"/>
        <w:rPr>
          <w:rFonts w:ascii="Arial" w:hAnsi="Arial" w:cs="Arial"/>
        </w:rPr>
      </w:pPr>
    </w:p>
    <w:p w:rsidR="006C7166" w:rsidRDefault="006C7166">
      <w:pPr>
        <w:pStyle w:val="BodyText"/>
        <w:rPr>
          <w:rFonts w:ascii="Arial" w:hAnsi="Arial" w:cs="Arial"/>
        </w:rPr>
      </w:pPr>
    </w:p>
    <w:p w:rsidR="006C7166" w:rsidRDefault="006C7166">
      <w:pPr>
        <w:pStyle w:val="BodyText"/>
        <w:rPr>
          <w:rFonts w:ascii="Arial" w:hAnsi="Arial" w:cs="Arial"/>
        </w:rPr>
      </w:pPr>
    </w:p>
    <w:p w:rsidR="002A7C6A" w:rsidRPr="00A44848" w:rsidRDefault="001338B2">
      <w:pPr>
        <w:pStyle w:val="BodyText"/>
        <w:rPr>
          <w:rFonts w:ascii="Arial" w:hAnsi="Arial" w:cs="Arial"/>
        </w:rPr>
      </w:pPr>
      <w:bookmarkStart w:id="33" w:name="Twenty1"/>
      <w:r w:rsidRPr="00A44848">
        <w:rPr>
          <w:rFonts w:ascii="Arial" w:hAnsi="Arial" w:cs="Arial"/>
        </w:rPr>
        <w:lastRenderedPageBreak/>
        <w:t xml:space="preserve">The percentage of respondents to the Adult Social Care Users Survey who responded to the question “Thinking about how much contact you’ve had with people you like, which of the following statements best describes your social situation?” with the answer “I have as much social contact as I want with people I like”. </w:t>
      </w:r>
    </w:p>
    <w:bookmarkEnd w:id="33"/>
    <w:p w:rsidR="006C7166" w:rsidRDefault="000123D6">
      <w:pPr>
        <w:pStyle w:val="BodyText"/>
        <w:rPr>
          <w:rFonts w:ascii="Arial" w:hAnsi="Arial" w:cs="Arial"/>
        </w:rPr>
      </w:pPr>
      <w:r>
        <w:rPr>
          <w:noProof/>
          <w:lang w:val="en-GB" w:eastAsia="en-GB"/>
        </w:rPr>
        <w:drawing>
          <wp:anchor distT="0" distB="0" distL="114300" distR="114300" simplePos="0" relativeHeight="251697152" behindDoc="1" locked="0" layoutInCell="1" allowOverlap="1">
            <wp:simplePos x="0" y="0"/>
            <wp:positionH relativeFrom="margin">
              <wp:align>left</wp:align>
            </wp:positionH>
            <wp:positionV relativeFrom="paragraph">
              <wp:posOffset>13335</wp:posOffset>
            </wp:positionV>
            <wp:extent cx="4619625" cy="3695700"/>
            <wp:effectExtent l="0" t="0" r="9525" b="0"/>
            <wp:wrapTight wrapText="bothSides">
              <wp:wrapPolygon edited="0">
                <wp:start x="0" y="0"/>
                <wp:lineTo x="0" y="21489"/>
                <wp:lineTo x="21555" y="21489"/>
                <wp:lineTo x="21555" y="0"/>
                <wp:lineTo x="0" y="0"/>
              </wp:wrapPolygon>
            </wp:wrapTight>
            <wp:docPr id="33" name="Picture"/>
            <wp:cNvGraphicFramePr/>
            <a:graphic xmlns:a="http://schemas.openxmlformats.org/drawingml/2006/main">
              <a:graphicData uri="http://schemas.openxmlformats.org/drawingml/2006/picture">
                <pic:pic xmlns:pic="http://schemas.openxmlformats.org/drawingml/2006/picture">
                  <pic:nvPicPr>
                    <pic:cNvPr id="33" name="Picture"/>
                    <pic:cNvPicPr/>
                  </pic:nvPicPr>
                  <pic:blipFill>
                    <a:blip r:embed="rId41">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6C7166" w:rsidRPr="00F76E73" w:rsidRDefault="00F76E73">
      <w:pPr>
        <w:pStyle w:val="BodyText"/>
        <w:rPr>
          <w:rFonts w:ascii="Arial" w:hAnsi="Arial" w:cs="Arial"/>
          <w:i/>
        </w:rPr>
      </w:pPr>
      <w:r w:rsidRPr="00F76E73">
        <w:rPr>
          <w:rFonts w:ascii="Arial" w:hAnsi="Arial" w:cs="Arial"/>
          <w:i/>
        </w:rPr>
        <w:t>For the majority of surveys the percentage of social care users in Dudley having as much social contact as they would like is similar to the England value. On average in Dudley the value is 46.6%.</w:t>
      </w:r>
    </w:p>
    <w:p w:rsidR="006C7166" w:rsidRDefault="006C7166">
      <w:pPr>
        <w:pStyle w:val="BodyText"/>
        <w:rPr>
          <w:rFonts w:ascii="Arial" w:hAnsi="Arial" w:cs="Arial"/>
        </w:rPr>
      </w:pPr>
    </w:p>
    <w:p w:rsidR="006C7166" w:rsidRDefault="006C7166">
      <w:pPr>
        <w:pStyle w:val="BodyText"/>
        <w:rPr>
          <w:rFonts w:ascii="Arial" w:hAnsi="Arial" w:cs="Arial"/>
        </w:rPr>
      </w:pPr>
    </w:p>
    <w:p w:rsidR="006C7166" w:rsidRDefault="006C7166">
      <w:pPr>
        <w:pStyle w:val="BodyText"/>
        <w:rPr>
          <w:rFonts w:ascii="Arial" w:hAnsi="Arial" w:cs="Arial"/>
        </w:rPr>
      </w:pPr>
    </w:p>
    <w:p w:rsidR="006C7166" w:rsidRDefault="006C7166">
      <w:pPr>
        <w:pStyle w:val="BodyText"/>
        <w:rPr>
          <w:rFonts w:ascii="Arial" w:hAnsi="Arial" w:cs="Arial"/>
        </w:rPr>
      </w:pPr>
    </w:p>
    <w:p w:rsidR="006C7166" w:rsidRDefault="006C7166">
      <w:pPr>
        <w:pStyle w:val="BodyText"/>
        <w:rPr>
          <w:rFonts w:ascii="Arial" w:hAnsi="Arial" w:cs="Arial"/>
        </w:rPr>
      </w:pPr>
    </w:p>
    <w:p w:rsidR="00B166C9" w:rsidRDefault="00B166C9">
      <w:pPr>
        <w:pStyle w:val="BodyText"/>
        <w:rPr>
          <w:rFonts w:ascii="Arial" w:hAnsi="Arial" w:cs="Arial"/>
        </w:rPr>
      </w:pPr>
    </w:p>
    <w:p w:rsidR="00F76E73" w:rsidRDefault="00F76E73">
      <w:pPr>
        <w:pStyle w:val="BodyText"/>
        <w:rPr>
          <w:rFonts w:ascii="Arial" w:hAnsi="Arial" w:cs="Arial"/>
        </w:rPr>
      </w:pPr>
    </w:p>
    <w:p w:rsidR="000123D6" w:rsidRDefault="000123D6">
      <w:pPr>
        <w:pStyle w:val="BodyText"/>
        <w:rPr>
          <w:rFonts w:ascii="Arial" w:hAnsi="Arial" w:cs="Arial"/>
        </w:rPr>
      </w:pPr>
    </w:p>
    <w:p w:rsidR="002A7C6A" w:rsidRPr="00A44848" w:rsidRDefault="00F76E73">
      <w:pPr>
        <w:pStyle w:val="BodyText"/>
        <w:rPr>
          <w:rFonts w:ascii="Arial" w:hAnsi="Arial" w:cs="Arial"/>
        </w:rPr>
      </w:pPr>
      <w:bookmarkStart w:id="34" w:name="Twenty2"/>
      <w:r>
        <w:rPr>
          <w:noProof/>
          <w:lang w:val="en-GB" w:eastAsia="en-GB"/>
        </w:rPr>
        <w:drawing>
          <wp:anchor distT="0" distB="0" distL="114300" distR="114300" simplePos="0" relativeHeight="251698176" behindDoc="1" locked="0" layoutInCell="1" allowOverlap="1">
            <wp:simplePos x="0" y="0"/>
            <wp:positionH relativeFrom="margin">
              <wp:align>left</wp:align>
            </wp:positionH>
            <wp:positionV relativeFrom="paragraph">
              <wp:posOffset>390525</wp:posOffset>
            </wp:positionV>
            <wp:extent cx="4619625" cy="3695700"/>
            <wp:effectExtent l="0" t="0" r="9525" b="0"/>
            <wp:wrapTight wrapText="bothSides">
              <wp:wrapPolygon edited="0">
                <wp:start x="0" y="0"/>
                <wp:lineTo x="0" y="21489"/>
                <wp:lineTo x="21555" y="21489"/>
                <wp:lineTo x="21555" y="0"/>
                <wp:lineTo x="0" y="0"/>
              </wp:wrapPolygon>
            </wp:wrapTight>
            <wp:docPr id="34" name="Picture"/>
            <wp:cNvGraphicFramePr/>
            <a:graphic xmlns:a="http://schemas.openxmlformats.org/drawingml/2006/main">
              <a:graphicData uri="http://schemas.openxmlformats.org/drawingml/2006/picture">
                <pic:pic xmlns:pic="http://schemas.openxmlformats.org/drawingml/2006/picture">
                  <pic:nvPicPr>
                    <pic:cNvPr id="34" name="Picture"/>
                    <pic:cNvPicPr/>
                  </pic:nvPicPr>
                  <pic:blipFill>
                    <a:blip r:embed="rId42">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r w:rsidR="001338B2" w:rsidRPr="00A44848">
        <w:rPr>
          <w:rFonts w:ascii="Arial" w:hAnsi="Arial" w:cs="Arial"/>
        </w:rPr>
        <w:t xml:space="preserve">The percentage of respondents to the Personal Social Services Carers Survey who responded to the question “Thinking about how much contact you have had with people you like, which of the following </w:t>
      </w:r>
      <w:bookmarkEnd w:id="34"/>
      <w:r w:rsidR="001338B2" w:rsidRPr="00A44848">
        <w:rPr>
          <w:rFonts w:ascii="Arial" w:hAnsi="Arial" w:cs="Arial"/>
        </w:rPr>
        <w:t>best describes your social situation?” with the answer “I have as much social contact I want with people I like”.</w:t>
      </w:r>
    </w:p>
    <w:p w:rsidR="002A7C6A" w:rsidRDefault="002A7C6A">
      <w:pPr>
        <w:pStyle w:val="FirstParagraph"/>
        <w:rPr>
          <w:rFonts w:ascii="Arial" w:hAnsi="Arial" w:cs="Arial"/>
        </w:rPr>
      </w:pPr>
    </w:p>
    <w:p w:rsidR="002D2151" w:rsidRPr="00F76E73" w:rsidRDefault="00F76E73" w:rsidP="002D2151">
      <w:pPr>
        <w:pStyle w:val="BodyText"/>
        <w:rPr>
          <w:rFonts w:ascii="Arial" w:hAnsi="Arial" w:cs="Arial"/>
          <w:i/>
        </w:rPr>
      </w:pPr>
      <w:r>
        <w:rPr>
          <w:rFonts w:ascii="Arial" w:hAnsi="Arial" w:cs="Arial"/>
          <w:i/>
        </w:rPr>
        <w:t>On average in Dudley, 44% of adult carers get as much social contact as they would like is.</w:t>
      </w:r>
    </w:p>
    <w:p w:rsidR="002D2151" w:rsidRDefault="002D2151" w:rsidP="002D2151">
      <w:pPr>
        <w:pStyle w:val="BodyText"/>
      </w:pPr>
    </w:p>
    <w:p w:rsidR="006C7166" w:rsidRDefault="006C7166" w:rsidP="002D2151">
      <w:pPr>
        <w:pStyle w:val="BodyText"/>
        <w:rPr>
          <w:rFonts w:ascii="Arial" w:eastAsiaTheme="majorEastAsia" w:hAnsi="Arial" w:cs="Arial"/>
          <w:b/>
          <w:bCs/>
          <w:color w:val="808080" w:themeColor="background1" w:themeShade="80"/>
          <w:sz w:val="32"/>
          <w:szCs w:val="32"/>
        </w:rPr>
      </w:pPr>
    </w:p>
    <w:p w:rsidR="006C7166" w:rsidRDefault="006C7166" w:rsidP="002D2151">
      <w:pPr>
        <w:pStyle w:val="BodyText"/>
        <w:rPr>
          <w:rFonts w:ascii="Arial" w:eastAsiaTheme="majorEastAsia" w:hAnsi="Arial" w:cs="Arial"/>
          <w:b/>
          <w:bCs/>
          <w:color w:val="808080" w:themeColor="background1" w:themeShade="80"/>
          <w:sz w:val="32"/>
          <w:szCs w:val="32"/>
        </w:rPr>
      </w:pPr>
    </w:p>
    <w:p w:rsidR="006C7166" w:rsidRDefault="006C7166" w:rsidP="002D2151">
      <w:pPr>
        <w:pStyle w:val="BodyText"/>
        <w:rPr>
          <w:rFonts w:ascii="Arial" w:eastAsiaTheme="majorEastAsia" w:hAnsi="Arial" w:cs="Arial"/>
          <w:b/>
          <w:bCs/>
          <w:color w:val="808080" w:themeColor="background1" w:themeShade="80"/>
          <w:sz w:val="32"/>
          <w:szCs w:val="32"/>
        </w:rPr>
      </w:pPr>
    </w:p>
    <w:p w:rsidR="002D2151" w:rsidRDefault="002D2151" w:rsidP="002D2151">
      <w:pPr>
        <w:pStyle w:val="BodyText"/>
        <w:rPr>
          <w:rFonts w:ascii="Arial" w:hAnsi="Arial" w:cs="Arial"/>
        </w:rPr>
      </w:pPr>
    </w:p>
    <w:p w:rsidR="000123D6" w:rsidRDefault="000123D6" w:rsidP="002D2151">
      <w:pPr>
        <w:pStyle w:val="BodyText"/>
        <w:rPr>
          <w:rFonts w:ascii="Arial" w:eastAsiaTheme="majorEastAsia" w:hAnsi="Arial" w:cs="Arial"/>
          <w:b/>
          <w:bCs/>
          <w:color w:val="808080" w:themeColor="background1" w:themeShade="80"/>
          <w:sz w:val="32"/>
          <w:szCs w:val="32"/>
        </w:rPr>
      </w:pPr>
    </w:p>
    <w:p w:rsidR="002D2151" w:rsidRPr="00AA3B38" w:rsidRDefault="002D2151" w:rsidP="002D2151">
      <w:pPr>
        <w:pStyle w:val="BodyText"/>
        <w:rPr>
          <w:rFonts w:ascii="Arial" w:eastAsiaTheme="majorEastAsia" w:hAnsi="Arial" w:cs="Arial"/>
          <w:b/>
          <w:bCs/>
          <w:color w:val="808080" w:themeColor="background1" w:themeShade="80"/>
          <w:sz w:val="32"/>
          <w:szCs w:val="32"/>
        </w:rPr>
      </w:pPr>
      <w:r w:rsidRPr="00AA3B38">
        <w:rPr>
          <w:rFonts w:ascii="Arial" w:eastAsiaTheme="majorEastAsia" w:hAnsi="Arial" w:cs="Arial"/>
          <w:b/>
          <w:bCs/>
          <w:color w:val="808080" w:themeColor="background1" w:themeShade="80"/>
          <w:sz w:val="32"/>
          <w:szCs w:val="32"/>
        </w:rPr>
        <w:lastRenderedPageBreak/>
        <w:t>Citations:</w:t>
      </w:r>
    </w:p>
    <w:p w:rsidR="002D2151" w:rsidRPr="00CE1869" w:rsidRDefault="002D2151" w:rsidP="002D2151">
      <w:pPr>
        <w:pStyle w:val="BodyText"/>
        <w:rPr>
          <w:rFonts w:ascii="Arial" w:hAnsi="Arial" w:cs="Arial"/>
        </w:rPr>
      </w:pPr>
      <w:r>
        <w:rPr>
          <w:rFonts w:ascii="Arial" w:hAnsi="Arial" w:cs="Arial"/>
        </w:rPr>
        <w:t xml:space="preserve">All data sourced from </w:t>
      </w:r>
      <w:hyperlink r:id="rId43" w:history="1">
        <w:r w:rsidRPr="00DA42CF">
          <w:rPr>
            <w:rFonts w:ascii="Arial" w:hAnsi="Arial" w:cs="Arial"/>
          </w:rPr>
          <w:t>https://fingertips.phe.org.uk/</w:t>
        </w:r>
      </w:hyperlink>
      <w:r>
        <w:rPr>
          <w:rFonts w:ascii="Arial" w:hAnsi="Arial" w:cs="Arial"/>
        </w:rPr>
        <w:t xml:space="preserve"> </w:t>
      </w:r>
      <w:r w:rsidRPr="00DA42CF">
        <w:rPr>
          <w:rFonts w:ascii="Arial" w:hAnsi="Arial" w:cs="Arial"/>
        </w:rPr>
        <w:t xml:space="preserve">under the terms and conditions of the Open Government </w:t>
      </w:r>
      <w:proofErr w:type="spellStart"/>
      <w:r w:rsidRPr="00DA42CF">
        <w:rPr>
          <w:rFonts w:ascii="Arial" w:hAnsi="Arial" w:cs="Arial"/>
        </w:rPr>
        <w:t>Licence</w:t>
      </w:r>
      <w:proofErr w:type="spellEnd"/>
      <w:r w:rsidRPr="00DA42CF">
        <w:rPr>
          <w:rFonts w:ascii="Arial" w:hAnsi="Arial" w:cs="Arial"/>
        </w:rPr>
        <w:t xml:space="preserve"> </w:t>
      </w:r>
      <w:r>
        <w:rPr>
          <w:rFonts w:ascii="Arial" w:hAnsi="Arial" w:cs="Arial"/>
        </w:rPr>
        <w:t>via the following software/packages:</w:t>
      </w:r>
    </w:p>
    <w:p w:rsidR="002D2151" w:rsidRPr="00CE1869" w:rsidRDefault="002D2151" w:rsidP="002D2151">
      <w:pPr>
        <w:pStyle w:val="BodyText"/>
        <w:rPr>
          <w:rFonts w:ascii="Arial" w:hAnsi="Arial" w:cs="Arial"/>
        </w:rPr>
      </w:pPr>
      <w:r w:rsidRPr="00CE1869">
        <w:rPr>
          <w:rFonts w:ascii="Arial" w:hAnsi="Arial" w:cs="Arial"/>
        </w:rPr>
        <w:t>R Core Team (2018). R: A language and environment for statistical computing. R Foundation for</w:t>
      </w:r>
    </w:p>
    <w:p w:rsidR="002D2151" w:rsidRPr="00CE1869" w:rsidRDefault="002D2151" w:rsidP="002D2151">
      <w:pPr>
        <w:pStyle w:val="BodyText"/>
        <w:rPr>
          <w:rFonts w:ascii="Arial" w:hAnsi="Arial" w:cs="Arial"/>
        </w:rPr>
      </w:pPr>
      <w:r w:rsidRPr="00CE1869">
        <w:rPr>
          <w:rFonts w:ascii="Arial" w:hAnsi="Arial" w:cs="Arial"/>
        </w:rPr>
        <w:t>Statistical Computing, Vienna, Austria. URL https://www.R-project.org/.</w:t>
      </w:r>
    </w:p>
    <w:p w:rsidR="002D2151" w:rsidRPr="00CE1869" w:rsidRDefault="002D2151" w:rsidP="002D2151">
      <w:pPr>
        <w:pStyle w:val="BodyText"/>
        <w:rPr>
          <w:rFonts w:ascii="Arial" w:hAnsi="Arial" w:cs="Arial"/>
        </w:rPr>
      </w:pPr>
    </w:p>
    <w:p w:rsidR="002D2151" w:rsidRPr="00CE1869" w:rsidRDefault="002D2151" w:rsidP="002D2151">
      <w:pPr>
        <w:pStyle w:val="BodyText"/>
        <w:rPr>
          <w:rFonts w:ascii="Arial" w:hAnsi="Arial" w:cs="Arial"/>
        </w:rPr>
      </w:pPr>
      <w:r w:rsidRPr="00CE1869">
        <w:rPr>
          <w:rFonts w:ascii="Arial" w:hAnsi="Arial" w:cs="Arial"/>
        </w:rPr>
        <w:t xml:space="preserve">Sebastian Fox and Julian Flowers (2018). </w:t>
      </w:r>
      <w:proofErr w:type="spellStart"/>
      <w:proofErr w:type="gramStart"/>
      <w:r w:rsidRPr="00CE1869">
        <w:rPr>
          <w:rFonts w:ascii="Arial" w:hAnsi="Arial" w:cs="Arial"/>
        </w:rPr>
        <w:t>fingertipsR</w:t>
      </w:r>
      <w:proofErr w:type="spellEnd"/>
      <w:proofErr w:type="gramEnd"/>
      <w:r w:rsidRPr="00CE1869">
        <w:rPr>
          <w:rFonts w:ascii="Arial" w:hAnsi="Arial" w:cs="Arial"/>
        </w:rPr>
        <w:t>: Fingertips Data for Public Health.</w:t>
      </w:r>
    </w:p>
    <w:p w:rsidR="002D2151" w:rsidRPr="00CE1869" w:rsidRDefault="002D2151" w:rsidP="002D2151">
      <w:pPr>
        <w:pStyle w:val="BodyText"/>
        <w:rPr>
          <w:rFonts w:ascii="Arial" w:hAnsi="Arial" w:cs="Arial"/>
        </w:rPr>
      </w:pPr>
      <w:r w:rsidRPr="00CE1869">
        <w:rPr>
          <w:rFonts w:ascii="Arial" w:hAnsi="Arial" w:cs="Arial"/>
        </w:rPr>
        <w:t>R package version 0.2.0. https://CRAN.R-project.org/package=fingertipsR</w:t>
      </w:r>
    </w:p>
    <w:p w:rsidR="002D2151" w:rsidRPr="00CE1869" w:rsidRDefault="002D2151" w:rsidP="002D2151">
      <w:pPr>
        <w:pStyle w:val="BodyText"/>
        <w:rPr>
          <w:rFonts w:ascii="Arial" w:hAnsi="Arial" w:cs="Arial"/>
        </w:rPr>
      </w:pPr>
    </w:p>
    <w:p w:rsidR="002D2151" w:rsidRPr="00CE1869" w:rsidRDefault="002D2151" w:rsidP="002D2151">
      <w:pPr>
        <w:pStyle w:val="BodyText"/>
        <w:rPr>
          <w:rFonts w:ascii="Arial" w:hAnsi="Arial" w:cs="Arial"/>
        </w:rPr>
      </w:pPr>
      <w:r w:rsidRPr="00CE1869">
        <w:rPr>
          <w:rFonts w:ascii="Arial" w:hAnsi="Arial" w:cs="Arial"/>
        </w:rPr>
        <w:t xml:space="preserve">Sebastian Fox (2018). </w:t>
      </w:r>
      <w:proofErr w:type="spellStart"/>
      <w:proofErr w:type="gramStart"/>
      <w:r w:rsidRPr="00CE1869">
        <w:rPr>
          <w:rFonts w:ascii="Arial" w:hAnsi="Arial" w:cs="Arial"/>
        </w:rPr>
        <w:t>fingertipscharts</w:t>
      </w:r>
      <w:proofErr w:type="spellEnd"/>
      <w:proofErr w:type="gramEnd"/>
      <w:r w:rsidRPr="00CE1869">
        <w:rPr>
          <w:rFonts w:ascii="Arial" w:hAnsi="Arial" w:cs="Arial"/>
        </w:rPr>
        <w:t>: Produce Charts that you See on the Fingertips</w:t>
      </w:r>
    </w:p>
    <w:p w:rsidR="002D2151" w:rsidRPr="00CE1869" w:rsidRDefault="002D2151" w:rsidP="002D2151">
      <w:pPr>
        <w:pStyle w:val="BodyText"/>
        <w:rPr>
          <w:rFonts w:ascii="Arial" w:hAnsi="Arial" w:cs="Arial"/>
        </w:rPr>
      </w:pPr>
      <w:r w:rsidRPr="00CE1869">
        <w:rPr>
          <w:rFonts w:ascii="Arial" w:hAnsi="Arial" w:cs="Arial"/>
        </w:rPr>
        <w:t>Website. R package version 0.0.3. https://CRAN.R-project.org/package=fingertipscharts</w:t>
      </w:r>
    </w:p>
    <w:p w:rsidR="002D2151" w:rsidRPr="002D2151" w:rsidRDefault="002D2151" w:rsidP="002D2151">
      <w:pPr>
        <w:pStyle w:val="BodyText"/>
      </w:pPr>
    </w:p>
    <w:sectPr w:rsidR="002D2151" w:rsidRPr="002D2151" w:rsidSect="002D2151">
      <w:footerReference w:type="default" r:id="rId44"/>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873" w:rsidRDefault="001338B2">
      <w:pPr>
        <w:spacing w:after="0"/>
      </w:pPr>
      <w:r>
        <w:separator/>
      </w:r>
    </w:p>
  </w:endnote>
  <w:endnote w:type="continuationSeparator" w:id="0">
    <w:p w:rsidR="003D0873" w:rsidRDefault="001338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23E" w:rsidRPr="00E6123E" w:rsidRDefault="00E6123E">
    <w:pPr>
      <w:pStyle w:val="Footer"/>
      <w:jc w:val="center"/>
      <w:rPr>
        <w:rFonts w:ascii="Arial" w:hAnsi="Arial" w:cs="Arial"/>
        <w:caps/>
        <w:noProof/>
        <w:color w:val="808080" w:themeColor="background1" w:themeShade="80"/>
        <w:sz w:val="20"/>
      </w:rPr>
    </w:pPr>
    <w:r w:rsidRPr="00E6123E">
      <w:rPr>
        <w:rFonts w:ascii="Arial" w:hAnsi="Arial" w:cs="Arial"/>
        <w:caps/>
        <w:color w:val="808080" w:themeColor="background1" w:themeShade="80"/>
        <w:sz w:val="20"/>
      </w:rPr>
      <w:fldChar w:fldCharType="begin"/>
    </w:r>
    <w:r w:rsidRPr="00E6123E">
      <w:rPr>
        <w:rFonts w:ascii="Arial" w:hAnsi="Arial" w:cs="Arial"/>
        <w:caps/>
        <w:color w:val="808080" w:themeColor="background1" w:themeShade="80"/>
        <w:sz w:val="20"/>
      </w:rPr>
      <w:instrText xml:space="preserve"> PAGE   \* MERGEFORMAT </w:instrText>
    </w:r>
    <w:r w:rsidRPr="00E6123E">
      <w:rPr>
        <w:rFonts w:ascii="Arial" w:hAnsi="Arial" w:cs="Arial"/>
        <w:caps/>
        <w:color w:val="808080" w:themeColor="background1" w:themeShade="80"/>
        <w:sz w:val="20"/>
      </w:rPr>
      <w:fldChar w:fldCharType="separate"/>
    </w:r>
    <w:r w:rsidR="00C9436D">
      <w:rPr>
        <w:rFonts w:ascii="Arial" w:hAnsi="Arial" w:cs="Arial"/>
        <w:caps/>
        <w:noProof/>
        <w:color w:val="808080" w:themeColor="background1" w:themeShade="80"/>
        <w:sz w:val="20"/>
      </w:rPr>
      <w:t>1</w:t>
    </w:r>
    <w:r w:rsidRPr="00E6123E">
      <w:rPr>
        <w:rFonts w:ascii="Arial" w:hAnsi="Arial" w:cs="Arial"/>
        <w:caps/>
        <w:noProof/>
        <w:color w:val="808080" w:themeColor="background1" w:themeShade="80"/>
        <w:sz w:val="20"/>
      </w:rPr>
      <w:fldChar w:fldCharType="end"/>
    </w:r>
  </w:p>
  <w:p w:rsidR="00A44848" w:rsidRPr="00E6123E" w:rsidRDefault="00C9436D" w:rsidP="00E6123E">
    <w:pPr>
      <w:pStyle w:val="Footer"/>
      <w:rPr>
        <w:rFonts w:ascii="Arial" w:hAnsi="Arial" w:cs="Arial"/>
        <w:color w:val="808080" w:themeColor="background1" w:themeShade="80"/>
        <w:sz w:val="20"/>
      </w:rPr>
    </w:pPr>
    <w:hyperlink r:id="rId1" w:history="1">
      <w:r w:rsidR="00E6123E" w:rsidRPr="00A36BB9">
        <w:rPr>
          <w:rStyle w:val="Hyperlink"/>
          <w:rFonts w:ascii="Arial" w:eastAsiaTheme="minorEastAsia" w:hAnsi="Arial" w:cs="Arial"/>
          <w:noProof/>
          <w:color w:val="808080" w:themeColor="background1" w:themeShade="80"/>
          <w:sz w:val="20"/>
          <w:lang w:eastAsia="en-GB"/>
        </w:rPr>
        <w:t>PHIntelligence@dudley.gov.uk</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C6A" w:rsidRDefault="001338B2">
      <w:r>
        <w:separator/>
      </w:r>
    </w:p>
  </w:footnote>
  <w:footnote w:type="continuationSeparator" w:id="0">
    <w:p w:rsidR="002A7C6A" w:rsidRDefault="001338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17F69BA"/>
    <w:multiLevelType w:val="multilevel"/>
    <w:tmpl w:val="6C24FEA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2830EBF"/>
    <w:multiLevelType w:val="hybridMultilevel"/>
    <w:tmpl w:val="B90CB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9EA1E"/>
    <w:multiLevelType w:val="multilevel"/>
    <w:tmpl w:val="701683E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0123D6"/>
    <w:rsid w:val="00024338"/>
    <w:rsid w:val="00132A1D"/>
    <w:rsid w:val="001338B2"/>
    <w:rsid w:val="00177A8A"/>
    <w:rsid w:val="001D571E"/>
    <w:rsid w:val="001F1942"/>
    <w:rsid w:val="001F7A9C"/>
    <w:rsid w:val="002364C3"/>
    <w:rsid w:val="002A7645"/>
    <w:rsid w:val="002A7C6A"/>
    <w:rsid w:val="002D2151"/>
    <w:rsid w:val="002D6B7B"/>
    <w:rsid w:val="00393AA3"/>
    <w:rsid w:val="003D0873"/>
    <w:rsid w:val="003F1049"/>
    <w:rsid w:val="00404C72"/>
    <w:rsid w:val="004E29B3"/>
    <w:rsid w:val="00502E89"/>
    <w:rsid w:val="00590D07"/>
    <w:rsid w:val="005C75E6"/>
    <w:rsid w:val="006C7166"/>
    <w:rsid w:val="00752E3E"/>
    <w:rsid w:val="00784D58"/>
    <w:rsid w:val="008171B6"/>
    <w:rsid w:val="0082386E"/>
    <w:rsid w:val="008A0E9F"/>
    <w:rsid w:val="008A7BFF"/>
    <w:rsid w:val="008D6863"/>
    <w:rsid w:val="00914365"/>
    <w:rsid w:val="009C7BAD"/>
    <w:rsid w:val="009D706D"/>
    <w:rsid w:val="00A44848"/>
    <w:rsid w:val="00AE0FD0"/>
    <w:rsid w:val="00B166C9"/>
    <w:rsid w:val="00B86B75"/>
    <w:rsid w:val="00BC48D5"/>
    <w:rsid w:val="00BC4C15"/>
    <w:rsid w:val="00C00BD7"/>
    <w:rsid w:val="00C36279"/>
    <w:rsid w:val="00C818A2"/>
    <w:rsid w:val="00C9436D"/>
    <w:rsid w:val="00D26DCB"/>
    <w:rsid w:val="00D67C24"/>
    <w:rsid w:val="00DD5545"/>
    <w:rsid w:val="00E04B3D"/>
    <w:rsid w:val="00E315A3"/>
    <w:rsid w:val="00E6123E"/>
    <w:rsid w:val="00E86A4A"/>
    <w:rsid w:val="00F76E73"/>
    <w:rsid w:val="00F8660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E0E4F4-C562-4193-99A0-AD7900BAF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Header">
    <w:name w:val="header"/>
    <w:basedOn w:val="Normal"/>
    <w:link w:val="HeaderChar"/>
    <w:unhideWhenUsed/>
    <w:rsid w:val="00A44848"/>
    <w:pPr>
      <w:tabs>
        <w:tab w:val="center" w:pos="4513"/>
        <w:tab w:val="right" w:pos="9026"/>
      </w:tabs>
      <w:spacing w:after="0"/>
    </w:pPr>
  </w:style>
  <w:style w:type="character" w:customStyle="1" w:styleId="HeaderChar">
    <w:name w:val="Header Char"/>
    <w:basedOn w:val="DefaultParagraphFont"/>
    <w:link w:val="Header"/>
    <w:rsid w:val="00A44848"/>
  </w:style>
  <w:style w:type="paragraph" w:styleId="Footer">
    <w:name w:val="footer"/>
    <w:basedOn w:val="Normal"/>
    <w:link w:val="FooterChar"/>
    <w:uiPriority w:val="99"/>
    <w:unhideWhenUsed/>
    <w:rsid w:val="00A44848"/>
    <w:pPr>
      <w:tabs>
        <w:tab w:val="center" w:pos="4513"/>
        <w:tab w:val="right" w:pos="9026"/>
      </w:tabs>
      <w:spacing w:after="0"/>
    </w:pPr>
  </w:style>
  <w:style w:type="character" w:customStyle="1" w:styleId="FooterChar">
    <w:name w:val="Footer Char"/>
    <w:basedOn w:val="DefaultParagraphFont"/>
    <w:link w:val="Footer"/>
    <w:uiPriority w:val="99"/>
    <w:rsid w:val="00A44848"/>
  </w:style>
  <w:style w:type="table" w:styleId="TableGrid">
    <w:name w:val="Table Grid"/>
    <w:basedOn w:val="TableNormal"/>
    <w:rsid w:val="00E6123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0678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hyperlink" Target="https://fingertips.phe.org.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HIntelligence@dudle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21</Pages>
  <Words>2468</Words>
  <Characters>14073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Public Health Outcomes Framework</vt:lpstr>
    </vt:vector>
  </TitlesOfParts>
  <Company>Dudley MBC</Company>
  <LinksUpToDate>false</LinksUpToDate>
  <CharactersWithSpaces>16508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Outcomes Framework</dc:title>
  <dc:creator>Wider determinants of health for Dudley compared to England</dc:creator>
  <cp:lastModifiedBy>Clare Davies</cp:lastModifiedBy>
  <cp:revision>26</cp:revision>
  <dcterms:created xsi:type="dcterms:W3CDTF">2019-01-11T18:35:00Z</dcterms:created>
  <dcterms:modified xsi:type="dcterms:W3CDTF">2019-01-30T16:23:00Z</dcterms:modified>
</cp:coreProperties>
</file>