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C2" w:rsidRPr="00272AC4" w:rsidRDefault="00E53C30" w:rsidP="00272AC4">
      <w:pPr>
        <w:pStyle w:val="Heading1"/>
        <w:shd w:val="clear" w:color="auto" w:fill="FFFFFF"/>
        <w:spacing w:before="0" w:after="45"/>
        <w:rPr>
          <w:rFonts w:ascii="Arial" w:hAnsi="Arial" w:cs="Arial"/>
          <w:color w:val="333333"/>
        </w:rPr>
      </w:pPr>
      <w:r>
        <w:rPr>
          <w:noProof/>
          <w:lang w:val="en-GB" w:eastAsia="en-GB"/>
        </w:rPr>
        <w:drawing>
          <wp:anchor distT="0" distB="0" distL="114300" distR="114300" simplePos="0" relativeHeight="251710976" behindDoc="1" locked="0" layoutInCell="1" allowOverlap="1" wp14:anchorId="0A56F0E0" wp14:editId="44636976">
            <wp:simplePos x="0" y="0"/>
            <wp:positionH relativeFrom="margin">
              <wp:align>right</wp:align>
            </wp:positionH>
            <wp:positionV relativeFrom="paragraph">
              <wp:posOffset>9525</wp:posOffset>
            </wp:positionV>
            <wp:extent cx="1303321" cy="672147"/>
            <wp:effectExtent l="0" t="0" r="0" b="0"/>
            <wp:wrapTight wrapText="bothSides">
              <wp:wrapPolygon edited="0">
                <wp:start x="0" y="0"/>
                <wp:lineTo x="0" y="20824"/>
                <wp:lineTo x="21158" y="20824"/>
                <wp:lineTo x="21158" y="0"/>
                <wp:lineTo x="0" y="0"/>
              </wp:wrapPolygon>
            </wp:wrapTight>
            <wp:docPr id="53" name="Picture 53" descr="Image result for dudley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udley blac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321" cy="672147"/>
                    </a:xfrm>
                    <a:prstGeom prst="rect">
                      <a:avLst/>
                    </a:prstGeom>
                    <a:noFill/>
                    <a:ln>
                      <a:noFill/>
                    </a:ln>
                  </pic:spPr>
                </pic:pic>
              </a:graphicData>
            </a:graphic>
          </wp:anchor>
        </w:drawing>
      </w:r>
      <w:r w:rsidR="004C4345" w:rsidRPr="00272AC4">
        <w:rPr>
          <w:rFonts w:ascii="Arial" w:hAnsi="Arial" w:cs="Arial"/>
          <w:color w:val="333333"/>
        </w:rPr>
        <w:t>Public Health Outcomes Framework</w:t>
      </w:r>
    </w:p>
    <w:p w:rsidR="00EE41C2" w:rsidRPr="00272AC4" w:rsidRDefault="004C4345" w:rsidP="00272AC4">
      <w:pPr>
        <w:pStyle w:val="Heading1"/>
        <w:shd w:val="clear" w:color="auto" w:fill="FFFFFF"/>
        <w:spacing w:before="0" w:after="45"/>
        <w:rPr>
          <w:rFonts w:ascii="Arial" w:hAnsi="Arial" w:cs="Arial"/>
          <w:color w:val="808080" w:themeColor="background1" w:themeShade="80"/>
        </w:rPr>
      </w:pPr>
      <w:r w:rsidRPr="00272AC4">
        <w:rPr>
          <w:rFonts w:ascii="Arial" w:hAnsi="Arial" w:cs="Arial"/>
          <w:color w:val="808080" w:themeColor="background1" w:themeShade="80"/>
        </w:rPr>
        <w:t>Health Improvement for Dudley compared to England</w:t>
      </w:r>
    </w:p>
    <w:p w:rsidR="00EE41C2" w:rsidRDefault="004C4345" w:rsidP="00272AC4">
      <w:pPr>
        <w:pStyle w:val="Heading1"/>
        <w:shd w:val="clear" w:color="auto" w:fill="FFFFFF"/>
        <w:spacing w:before="0" w:after="45"/>
        <w:rPr>
          <w:rFonts w:ascii="Arial" w:hAnsi="Arial" w:cs="Arial"/>
          <w:color w:val="808080" w:themeColor="background1" w:themeShade="80"/>
          <w:sz w:val="24"/>
        </w:rPr>
      </w:pPr>
      <w:r w:rsidRPr="00272AC4">
        <w:rPr>
          <w:rFonts w:ascii="Arial" w:hAnsi="Arial" w:cs="Arial"/>
          <w:color w:val="808080" w:themeColor="background1" w:themeShade="80"/>
          <w:sz w:val="24"/>
        </w:rPr>
        <w:t>15 January 2019</w:t>
      </w:r>
    </w:p>
    <w:p w:rsidR="00457A0F" w:rsidRDefault="00457A0F" w:rsidP="00457A0F">
      <w:pPr>
        <w:pStyle w:val="BodyText"/>
      </w:pPr>
      <w:r>
        <w:rPr>
          <w:noProof/>
          <w:lang w:val="en-GB" w:eastAsia="en-GB"/>
        </w:rPr>
        <w:drawing>
          <wp:inline distT="0" distB="0" distL="0" distR="0" wp14:anchorId="31D603CA" wp14:editId="7A5C34A5">
            <wp:extent cx="417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1950" cy="238125"/>
                    </a:xfrm>
                    <a:prstGeom prst="rect">
                      <a:avLst/>
                    </a:prstGeom>
                  </pic:spPr>
                </pic:pic>
              </a:graphicData>
            </a:graphic>
          </wp:inline>
        </w:drawing>
      </w:r>
    </w:p>
    <w:tbl>
      <w:tblPr>
        <w:tblStyle w:val="TableGrid"/>
        <w:tblW w:w="0" w:type="auto"/>
        <w:tblLook w:val="04A0" w:firstRow="1" w:lastRow="0" w:firstColumn="1" w:lastColumn="0" w:noHBand="0" w:noVBand="1"/>
      </w:tblPr>
      <w:tblGrid>
        <w:gridCol w:w="9360"/>
        <w:gridCol w:w="1430"/>
      </w:tblGrid>
      <w:tr w:rsidR="00457A0F" w:rsidRPr="00457A0F" w:rsidTr="00457A0F">
        <w:trPr>
          <w:trHeight w:val="300"/>
        </w:trPr>
        <w:tc>
          <w:tcPr>
            <w:tcW w:w="9360" w:type="dxa"/>
            <w:noWrap/>
          </w:tcPr>
          <w:p w:rsidR="00457A0F" w:rsidRPr="00457A0F" w:rsidRDefault="00457A0F" w:rsidP="00457A0F">
            <w:pPr>
              <w:pStyle w:val="BodyText"/>
              <w:rPr>
                <w:rFonts w:ascii="Arial" w:hAnsi="Arial" w:cs="Arial"/>
                <w:b/>
              </w:rPr>
            </w:pPr>
            <w:r w:rsidRPr="00457A0F">
              <w:rPr>
                <w:rFonts w:ascii="Arial" w:hAnsi="Arial" w:cs="Arial"/>
                <w:b/>
              </w:rPr>
              <w:t>Indicator</w:t>
            </w:r>
            <w:bookmarkStart w:id="0" w:name="_GoBack"/>
            <w:bookmarkEnd w:id="0"/>
          </w:p>
        </w:tc>
        <w:tc>
          <w:tcPr>
            <w:tcW w:w="1430" w:type="dxa"/>
          </w:tcPr>
          <w:p w:rsidR="00457A0F" w:rsidRPr="00457A0F" w:rsidRDefault="00457A0F" w:rsidP="00457A0F">
            <w:pPr>
              <w:pStyle w:val="BodyText"/>
              <w:rPr>
                <w:rFonts w:ascii="Arial" w:hAnsi="Arial" w:cs="Arial"/>
                <w:b/>
              </w:rPr>
            </w:pPr>
            <w:r w:rsidRPr="00457A0F">
              <w:rPr>
                <w:rFonts w:ascii="Arial" w:hAnsi="Arial" w:cs="Arial"/>
                <w:b/>
              </w:rPr>
              <w:t>Page</w:t>
            </w:r>
          </w:p>
        </w:tc>
      </w:tr>
      <w:tr w:rsidR="00457A0F" w:rsidRPr="00457A0F" w:rsidTr="00457A0F">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Four1" w:history="1">
              <w:r w:rsidR="00457A0F" w:rsidRPr="00CC3D13">
                <w:rPr>
                  <w:rStyle w:val="Hyperlink"/>
                  <w:rFonts w:ascii="Arial" w:hAnsi="Arial" w:cs="Arial"/>
                  <w:color w:val="auto"/>
                </w:rPr>
                <w:t>Low birth weight of term babies</w:t>
              </w:r>
            </w:hyperlink>
          </w:p>
        </w:tc>
        <w:tc>
          <w:tcPr>
            <w:tcW w:w="1430" w:type="dxa"/>
          </w:tcPr>
          <w:p w:rsidR="00457A0F" w:rsidRPr="00457A0F" w:rsidRDefault="00457A0F" w:rsidP="00457A0F">
            <w:pPr>
              <w:pStyle w:val="BodyText"/>
              <w:rPr>
                <w:rFonts w:ascii="Arial" w:hAnsi="Arial" w:cs="Arial"/>
              </w:rPr>
            </w:pPr>
            <w:r>
              <w:rPr>
                <w:rFonts w:ascii="Arial" w:hAnsi="Arial" w:cs="Arial"/>
              </w:rPr>
              <w:t>4</w:t>
            </w:r>
          </w:p>
        </w:tc>
      </w:tr>
      <w:tr w:rsidR="00457A0F" w:rsidRPr="00457A0F" w:rsidTr="00457A0F">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Four2" w:history="1">
              <w:r w:rsidR="00457A0F" w:rsidRPr="00CC3D13">
                <w:rPr>
                  <w:rStyle w:val="Hyperlink"/>
                  <w:rFonts w:ascii="Arial" w:hAnsi="Arial" w:cs="Arial"/>
                  <w:color w:val="auto"/>
                </w:rPr>
                <w:t>Breastfeeding initiation</w:t>
              </w:r>
            </w:hyperlink>
          </w:p>
        </w:tc>
        <w:tc>
          <w:tcPr>
            <w:tcW w:w="1430" w:type="dxa"/>
          </w:tcPr>
          <w:p w:rsidR="00457A0F" w:rsidRPr="00457A0F" w:rsidRDefault="00457A0F" w:rsidP="00457A0F">
            <w:pPr>
              <w:pStyle w:val="BodyText"/>
              <w:rPr>
                <w:rFonts w:ascii="Arial" w:hAnsi="Arial" w:cs="Arial"/>
              </w:rPr>
            </w:pPr>
            <w:r>
              <w:rPr>
                <w:rFonts w:ascii="Arial" w:hAnsi="Arial" w:cs="Arial"/>
              </w:rPr>
              <w:t>4</w:t>
            </w:r>
          </w:p>
        </w:tc>
      </w:tr>
      <w:tr w:rsidR="00457A0F" w:rsidRPr="00457A0F" w:rsidTr="00457A0F">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Five1" w:history="1">
              <w:r w:rsidR="00457A0F" w:rsidRPr="00CC3D13">
                <w:rPr>
                  <w:rStyle w:val="Hyperlink"/>
                  <w:rFonts w:ascii="Arial" w:hAnsi="Arial" w:cs="Arial"/>
                  <w:color w:val="auto"/>
                </w:rPr>
                <w:t>Smoking status at time of delivery</w:t>
              </w:r>
            </w:hyperlink>
          </w:p>
        </w:tc>
        <w:tc>
          <w:tcPr>
            <w:tcW w:w="1430" w:type="dxa"/>
          </w:tcPr>
          <w:p w:rsidR="00457A0F" w:rsidRPr="00457A0F" w:rsidRDefault="00457A0F" w:rsidP="00457A0F">
            <w:pPr>
              <w:pStyle w:val="BodyText"/>
              <w:rPr>
                <w:rFonts w:ascii="Arial" w:hAnsi="Arial" w:cs="Arial"/>
              </w:rPr>
            </w:pPr>
            <w:r>
              <w:rPr>
                <w:rFonts w:ascii="Arial" w:hAnsi="Arial" w:cs="Arial"/>
              </w:rPr>
              <w:t>5</w:t>
            </w:r>
          </w:p>
        </w:tc>
      </w:tr>
      <w:tr w:rsidR="00457A0F" w:rsidRPr="00457A0F" w:rsidTr="00457A0F">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Five2" w:history="1">
              <w:r w:rsidR="00457A0F" w:rsidRPr="00CC3D13">
                <w:rPr>
                  <w:rStyle w:val="Hyperlink"/>
                  <w:rFonts w:ascii="Arial" w:hAnsi="Arial" w:cs="Arial"/>
                  <w:color w:val="auto"/>
                </w:rPr>
                <w:t>Under 18 conceptions</w:t>
              </w:r>
            </w:hyperlink>
          </w:p>
        </w:tc>
        <w:tc>
          <w:tcPr>
            <w:tcW w:w="1430" w:type="dxa"/>
          </w:tcPr>
          <w:p w:rsidR="00457A0F" w:rsidRPr="00457A0F" w:rsidRDefault="00457A0F" w:rsidP="00457A0F">
            <w:pPr>
              <w:pStyle w:val="BodyText"/>
              <w:rPr>
                <w:rFonts w:ascii="Arial" w:hAnsi="Arial" w:cs="Arial"/>
              </w:rPr>
            </w:pPr>
            <w:r>
              <w:rPr>
                <w:rFonts w:ascii="Arial" w:hAnsi="Arial" w:cs="Arial"/>
              </w:rPr>
              <w:t>5</w:t>
            </w:r>
          </w:p>
        </w:tc>
      </w:tr>
      <w:tr w:rsidR="00457A0F" w:rsidRPr="00457A0F" w:rsidTr="00457A0F">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Six1" w:history="1">
              <w:r w:rsidR="00457A0F" w:rsidRPr="00CC3D13">
                <w:rPr>
                  <w:rStyle w:val="Hyperlink"/>
                  <w:rFonts w:ascii="Arial" w:hAnsi="Arial" w:cs="Arial"/>
                  <w:color w:val="auto"/>
                </w:rPr>
                <w:t>Under 18 conceptions: conceptions in those aged under 16</w:t>
              </w:r>
            </w:hyperlink>
          </w:p>
        </w:tc>
        <w:tc>
          <w:tcPr>
            <w:tcW w:w="1430" w:type="dxa"/>
          </w:tcPr>
          <w:p w:rsidR="00457A0F" w:rsidRPr="00457A0F" w:rsidRDefault="00457A0F" w:rsidP="00457A0F">
            <w:pPr>
              <w:pStyle w:val="BodyText"/>
              <w:rPr>
                <w:rFonts w:ascii="Arial" w:hAnsi="Arial" w:cs="Arial"/>
              </w:rPr>
            </w:pPr>
            <w:r>
              <w:rPr>
                <w:rFonts w:ascii="Arial" w:hAnsi="Arial" w:cs="Arial"/>
              </w:rPr>
              <w:t>6</w:t>
            </w:r>
          </w:p>
        </w:tc>
      </w:tr>
      <w:tr w:rsidR="00457A0F" w:rsidRPr="00457A0F" w:rsidTr="00457A0F">
        <w:trPr>
          <w:trHeight w:val="300"/>
        </w:trPr>
        <w:tc>
          <w:tcPr>
            <w:tcW w:w="9360" w:type="dxa"/>
            <w:shd w:val="clear" w:color="auto" w:fill="92D050"/>
            <w:noWrap/>
            <w:hideMark/>
          </w:tcPr>
          <w:p w:rsidR="00457A0F" w:rsidRPr="00CC3D13" w:rsidRDefault="00F471E0" w:rsidP="00457A0F">
            <w:pPr>
              <w:pStyle w:val="BodyText"/>
              <w:rPr>
                <w:rFonts w:ascii="Arial" w:hAnsi="Arial" w:cs="Arial"/>
              </w:rPr>
            </w:pPr>
            <w:hyperlink w:anchor="Six2" w:history="1">
              <w:r w:rsidR="00457A0F" w:rsidRPr="00CC3D13">
                <w:rPr>
                  <w:rStyle w:val="Hyperlink"/>
                  <w:rFonts w:ascii="Arial" w:hAnsi="Arial" w:cs="Arial"/>
                  <w:color w:val="auto"/>
                </w:rPr>
                <w:t xml:space="preserve">Proportion of children aged 2-2½yrs receiving ASQ-3 as part of the Healthy Child </w:t>
              </w:r>
              <w:proofErr w:type="spellStart"/>
              <w:r w:rsidR="00457A0F" w:rsidRPr="00CC3D13">
                <w:rPr>
                  <w:rStyle w:val="Hyperlink"/>
                  <w:rFonts w:ascii="Arial" w:hAnsi="Arial" w:cs="Arial"/>
                  <w:color w:val="auto"/>
                </w:rPr>
                <w:t>Programme</w:t>
              </w:r>
              <w:proofErr w:type="spellEnd"/>
              <w:r w:rsidR="00457A0F" w:rsidRPr="00CC3D13">
                <w:rPr>
                  <w:rStyle w:val="Hyperlink"/>
                  <w:rFonts w:ascii="Arial" w:hAnsi="Arial" w:cs="Arial"/>
                  <w:color w:val="auto"/>
                </w:rPr>
                <w:t xml:space="preserve"> or integrated review</w:t>
              </w:r>
            </w:hyperlink>
          </w:p>
        </w:tc>
        <w:tc>
          <w:tcPr>
            <w:tcW w:w="1430" w:type="dxa"/>
          </w:tcPr>
          <w:p w:rsidR="00457A0F" w:rsidRPr="00457A0F" w:rsidRDefault="00457A0F" w:rsidP="00457A0F">
            <w:pPr>
              <w:pStyle w:val="BodyText"/>
              <w:rPr>
                <w:rFonts w:ascii="Arial" w:hAnsi="Arial" w:cs="Arial"/>
              </w:rPr>
            </w:pPr>
            <w:r>
              <w:rPr>
                <w:rFonts w:ascii="Arial" w:hAnsi="Arial" w:cs="Arial"/>
              </w:rPr>
              <w:t>6</w:t>
            </w:r>
          </w:p>
        </w:tc>
      </w:tr>
      <w:tr w:rsidR="00457A0F" w:rsidRPr="00457A0F" w:rsidTr="00457A0F">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Seven1" w:history="1">
              <w:r w:rsidR="00457A0F" w:rsidRPr="00CC3D13">
                <w:rPr>
                  <w:rStyle w:val="Hyperlink"/>
                  <w:rFonts w:ascii="Arial" w:hAnsi="Arial" w:cs="Arial"/>
                  <w:color w:val="auto"/>
                </w:rPr>
                <w:t>Child excess weight in 4-5 and 10-11 year olds - 4-5 year olds</w:t>
              </w:r>
            </w:hyperlink>
          </w:p>
        </w:tc>
        <w:tc>
          <w:tcPr>
            <w:tcW w:w="1430" w:type="dxa"/>
          </w:tcPr>
          <w:p w:rsidR="00457A0F" w:rsidRPr="00457A0F" w:rsidRDefault="00457A0F" w:rsidP="00457A0F">
            <w:pPr>
              <w:pStyle w:val="BodyText"/>
              <w:rPr>
                <w:rFonts w:ascii="Arial" w:hAnsi="Arial" w:cs="Arial"/>
              </w:rPr>
            </w:pPr>
            <w:r>
              <w:rPr>
                <w:rFonts w:ascii="Arial" w:hAnsi="Arial" w:cs="Arial"/>
              </w:rPr>
              <w:t>7</w:t>
            </w:r>
          </w:p>
        </w:tc>
      </w:tr>
      <w:tr w:rsidR="00457A0F" w:rsidRPr="00457A0F" w:rsidTr="00457A0F">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Seven2" w:history="1">
              <w:r w:rsidR="00457A0F" w:rsidRPr="00CC3D13">
                <w:rPr>
                  <w:rStyle w:val="Hyperlink"/>
                  <w:rFonts w:ascii="Arial" w:hAnsi="Arial" w:cs="Arial"/>
                  <w:color w:val="auto"/>
                </w:rPr>
                <w:t>Child excess weight in 4-5 and 10-11 year olds - 10-11 year olds</w:t>
              </w:r>
            </w:hyperlink>
          </w:p>
        </w:tc>
        <w:tc>
          <w:tcPr>
            <w:tcW w:w="1430" w:type="dxa"/>
          </w:tcPr>
          <w:p w:rsidR="00457A0F" w:rsidRPr="00457A0F" w:rsidRDefault="00457A0F" w:rsidP="00457A0F">
            <w:pPr>
              <w:pStyle w:val="BodyText"/>
              <w:rPr>
                <w:rFonts w:ascii="Arial" w:hAnsi="Arial" w:cs="Arial"/>
              </w:rPr>
            </w:pPr>
            <w:r>
              <w:rPr>
                <w:rFonts w:ascii="Arial" w:hAnsi="Arial" w:cs="Arial"/>
              </w:rPr>
              <w:t>7</w:t>
            </w:r>
          </w:p>
        </w:tc>
      </w:tr>
      <w:tr w:rsidR="00457A0F" w:rsidRPr="00457A0F" w:rsidTr="00457A0F">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Eight1" w:history="1">
              <w:r w:rsidR="00457A0F" w:rsidRPr="00CC3D13">
                <w:rPr>
                  <w:rStyle w:val="Hyperlink"/>
                  <w:rFonts w:ascii="Arial" w:hAnsi="Arial" w:cs="Arial"/>
                  <w:color w:val="auto"/>
                </w:rPr>
                <w:t>Hospital admissions caused by unintentional and deliberate injuries in children (aged 0-14 years)</w:t>
              </w:r>
            </w:hyperlink>
          </w:p>
        </w:tc>
        <w:tc>
          <w:tcPr>
            <w:tcW w:w="1430" w:type="dxa"/>
          </w:tcPr>
          <w:p w:rsidR="00457A0F" w:rsidRPr="00457A0F" w:rsidRDefault="00457A0F" w:rsidP="00457A0F">
            <w:pPr>
              <w:pStyle w:val="BodyText"/>
              <w:rPr>
                <w:rFonts w:ascii="Arial" w:hAnsi="Arial" w:cs="Arial"/>
              </w:rPr>
            </w:pPr>
            <w:r>
              <w:rPr>
                <w:rFonts w:ascii="Arial" w:hAnsi="Arial" w:cs="Arial"/>
              </w:rPr>
              <w:t>8</w:t>
            </w:r>
          </w:p>
        </w:tc>
      </w:tr>
      <w:tr w:rsidR="00457A0F" w:rsidRPr="00457A0F" w:rsidTr="00457A0F">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Eight2" w:history="1">
              <w:r w:rsidR="00457A0F" w:rsidRPr="00CC3D13">
                <w:rPr>
                  <w:rStyle w:val="Hyperlink"/>
                  <w:rFonts w:ascii="Arial" w:hAnsi="Arial" w:cs="Arial"/>
                  <w:color w:val="auto"/>
                </w:rPr>
                <w:t>Hospital admissions caused by unintentional and deliberate injuries in children (aged 0-4 years)</w:t>
              </w:r>
            </w:hyperlink>
          </w:p>
        </w:tc>
        <w:tc>
          <w:tcPr>
            <w:tcW w:w="1430" w:type="dxa"/>
          </w:tcPr>
          <w:p w:rsidR="00457A0F" w:rsidRPr="00457A0F" w:rsidRDefault="00457A0F" w:rsidP="00457A0F">
            <w:pPr>
              <w:pStyle w:val="BodyText"/>
              <w:rPr>
                <w:rFonts w:ascii="Arial" w:hAnsi="Arial" w:cs="Arial"/>
              </w:rPr>
            </w:pPr>
            <w:r>
              <w:rPr>
                <w:rFonts w:ascii="Arial" w:hAnsi="Arial" w:cs="Arial"/>
              </w:rPr>
              <w:t>8</w:t>
            </w:r>
          </w:p>
        </w:tc>
      </w:tr>
      <w:tr w:rsidR="00457A0F" w:rsidRPr="00457A0F" w:rsidTr="00457A0F">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Nine1" w:history="1">
              <w:r w:rsidR="00457A0F" w:rsidRPr="00CC3D13">
                <w:rPr>
                  <w:rStyle w:val="Hyperlink"/>
                  <w:rFonts w:ascii="Arial" w:hAnsi="Arial" w:cs="Arial"/>
                  <w:color w:val="auto"/>
                </w:rPr>
                <w:t>Hospital admissions caused by unintentional and deliberate injuries in young people (aged 15-24 years)</w:t>
              </w:r>
            </w:hyperlink>
          </w:p>
        </w:tc>
        <w:tc>
          <w:tcPr>
            <w:tcW w:w="1430" w:type="dxa"/>
          </w:tcPr>
          <w:p w:rsidR="00457A0F" w:rsidRPr="00457A0F" w:rsidRDefault="00457A0F" w:rsidP="00457A0F">
            <w:pPr>
              <w:pStyle w:val="BodyText"/>
              <w:rPr>
                <w:rFonts w:ascii="Arial" w:hAnsi="Arial" w:cs="Arial"/>
              </w:rPr>
            </w:pPr>
            <w:r>
              <w:rPr>
                <w:rFonts w:ascii="Arial" w:hAnsi="Arial" w:cs="Arial"/>
              </w:rPr>
              <w:t>9</w:t>
            </w:r>
          </w:p>
        </w:tc>
      </w:tr>
      <w:tr w:rsidR="00457A0F" w:rsidRPr="00457A0F" w:rsidTr="00457A0F">
        <w:trPr>
          <w:trHeight w:val="300"/>
        </w:trPr>
        <w:tc>
          <w:tcPr>
            <w:tcW w:w="9360" w:type="dxa"/>
            <w:noWrap/>
            <w:hideMark/>
          </w:tcPr>
          <w:p w:rsidR="00457A0F" w:rsidRPr="00CC3D13" w:rsidRDefault="00F471E0" w:rsidP="00457A0F">
            <w:pPr>
              <w:pStyle w:val="BodyText"/>
              <w:rPr>
                <w:rFonts w:ascii="Arial" w:hAnsi="Arial" w:cs="Arial"/>
              </w:rPr>
            </w:pPr>
            <w:hyperlink w:anchor="Nine2" w:history="1">
              <w:r w:rsidR="00457A0F" w:rsidRPr="00CC3D13">
                <w:rPr>
                  <w:rStyle w:val="Hyperlink"/>
                  <w:rFonts w:ascii="Arial" w:hAnsi="Arial" w:cs="Arial"/>
                  <w:color w:val="auto"/>
                </w:rPr>
                <w:t>Average difficulties score for all looked after children aged 5-16 who have been in care for at least 12 months on 31st March</w:t>
              </w:r>
            </w:hyperlink>
            <w:r w:rsidR="00457A0F" w:rsidRPr="00CC3D13">
              <w:rPr>
                <w:rFonts w:ascii="Arial" w:hAnsi="Arial" w:cs="Arial"/>
              </w:rPr>
              <w:t xml:space="preserve"> </w:t>
            </w:r>
          </w:p>
        </w:tc>
        <w:tc>
          <w:tcPr>
            <w:tcW w:w="1430" w:type="dxa"/>
          </w:tcPr>
          <w:p w:rsidR="00457A0F" w:rsidRPr="00457A0F" w:rsidRDefault="00457A0F" w:rsidP="00457A0F">
            <w:pPr>
              <w:pStyle w:val="BodyText"/>
              <w:rPr>
                <w:rFonts w:ascii="Arial" w:hAnsi="Arial" w:cs="Arial"/>
              </w:rPr>
            </w:pPr>
            <w:r>
              <w:rPr>
                <w:rFonts w:ascii="Arial" w:hAnsi="Arial" w:cs="Arial"/>
              </w:rPr>
              <w:t>9</w:t>
            </w:r>
          </w:p>
        </w:tc>
      </w:tr>
      <w:tr w:rsidR="00457A0F" w:rsidRPr="00457A0F" w:rsidTr="00457A0F">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Ten1" w:history="1">
              <w:r w:rsidR="00457A0F" w:rsidRPr="00CC3D13">
                <w:rPr>
                  <w:rStyle w:val="Hyperlink"/>
                  <w:rFonts w:ascii="Arial" w:hAnsi="Arial" w:cs="Arial"/>
                  <w:color w:val="auto"/>
                </w:rPr>
                <w:t>Percentage of children where there is a cause for concern</w:t>
              </w:r>
            </w:hyperlink>
          </w:p>
        </w:tc>
        <w:tc>
          <w:tcPr>
            <w:tcW w:w="1430" w:type="dxa"/>
          </w:tcPr>
          <w:p w:rsidR="00457A0F" w:rsidRPr="00457A0F" w:rsidRDefault="00457A0F" w:rsidP="00457A0F">
            <w:pPr>
              <w:pStyle w:val="BodyText"/>
              <w:rPr>
                <w:rFonts w:ascii="Arial" w:hAnsi="Arial" w:cs="Arial"/>
              </w:rPr>
            </w:pPr>
            <w:r>
              <w:rPr>
                <w:rFonts w:ascii="Arial" w:hAnsi="Arial" w:cs="Arial"/>
              </w:rPr>
              <w:t>10</w:t>
            </w:r>
          </w:p>
        </w:tc>
      </w:tr>
      <w:tr w:rsidR="00457A0F" w:rsidRPr="00457A0F" w:rsidTr="00457A0F">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Ten2" w:history="1">
              <w:r w:rsidR="00457A0F" w:rsidRPr="00CC3D13">
                <w:rPr>
                  <w:rStyle w:val="Hyperlink"/>
                  <w:rFonts w:ascii="Arial" w:hAnsi="Arial" w:cs="Arial"/>
                  <w:color w:val="auto"/>
                </w:rPr>
                <w:t>Smoking prevalence at age 15 - current smokers (WAY survey)</w:t>
              </w:r>
            </w:hyperlink>
          </w:p>
        </w:tc>
        <w:tc>
          <w:tcPr>
            <w:tcW w:w="1430" w:type="dxa"/>
          </w:tcPr>
          <w:p w:rsidR="00457A0F" w:rsidRPr="00457A0F" w:rsidRDefault="00457A0F" w:rsidP="00457A0F">
            <w:pPr>
              <w:pStyle w:val="BodyText"/>
              <w:rPr>
                <w:rFonts w:ascii="Arial" w:hAnsi="Arial" w:cs="Arial"/>
              </w:rPr>
            </w:pPr>
            <w:r>
              <w:rPr>
                <w:rFonts w:ascii="Arial" w:hAnsi="Arial" w:cs="Arial"/>
              </w:rPr>
              <w:t>10</w:t>
            </w:r>
          </w:p>
        </w:tc>
      </w:tr>
      <w:tr w:rsidR="00457A0F" w:rsidRPr="00457A0F" w:rsidTr="00FF0E1B">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Eleven1" w:history="1">
              <w:r w:rsidR="00457A0F" w:rsidRPr="00CC3D13">
                <w:rPr>
                  <w:rStyle w:val="Hyperlink"/>
                  <w:rFonts w:ascii="Arial" w:hAnsi="Arial" w:cs="Arial"/>
                  <w:color w:val="auto"/>
                </w:rPr>
                <w:t>Smoking prevalence at age 15 - regular smokers (WAY survey)</w:t>
              </w:r>
            </w:hyperlink>
          </w:p>
        </w:tc>
        <w:tc>
          <w:tcPr>
            <w:tcW w:w="1430" w:type="dxa"/>
          </w:tcPr>
          <w:p w:rsidR="00457A0F" w:rsidRPr="00457A0F" w:rsidRDefault="00FF0E1B" w:rsidP="00457A0F">
            <w:pPr>
              <w:pStyle w:val="BodyText"/>
              <w:rPr>
                <w:rFonts w:ascii="Arial" w:hAnsi="Arial" w:cs="Arial"/>
              </w:rPr>
            </w:pPr>
            <w:r>
              <w:rPr>
                <w:rFonts w:ascii="Arial" w:hAnsi="Arial" w:cs="Arial"/>
              </w:rPr>
              <w:t>11</w:t>
            </w:r>
          </w:p>
        </w:tc>
      </w:tr>
      <w:tr w:rsidR="00457A0F" w:rsidRPr="00457A0F" w:rsidTr="00FF0E1B">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Eleven2" w:history="1">
              <w:r w:rsidR="00457A0F" w:rsidRPr="00CC3D13">
                <w:rPr>
                  <w:rStyle w:val="Hyperlink"/>
                  <w:rFonts w:ascii="Arial" w:hAnsi="Arial" w:cs="Arial"/>
                  <w:color w:val="auto"/>
                </w:rPr>
                <w:t>Smoking prevalence at age 15 - occasional smokers (WAY survey)</w:t>
              </w:r>
            </w:hyperlink>
          </w:p>
        </w:tc>
        <w:tc>
          <w:tcPr>
            <w:tcW w:w="1430" w:type="dxa"/>
          </w:tcPr>
          <w:p w:rsidR="00457A0F" w:rsidRPr="00457A0F" w:rsidRDefault="00FF0E1B" w:rsidP="00457A0F">
            <w:pPr>
              <w:pStyle w:val="BodyText"/>
              <w:rPr>
                <w:rFonts w:ascii="Arial" w:hAnsi="Arial" w:cs="Arial"/>
              </w:rPr>
            </w:pPr>
            <w:r>
              <w:rPr>
                <w:rFonts w:ascii="Arial" w:hAnsi="Arial" w:cs="Arial"/>
              </w:rPr>
              <w:t>11</w:t>
            </w:r>
          </w:p>
        </w:tc>
      </w:tr>
      <w:tr w:rsidR="00457A0F" w:rsidRPr="00457A0F" w:rsidTr="009906D3">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Twenty1" w:history="1">
              <w:r w:rsidR="00457A0F" w:rsidRPr="00CC3D13">
                <w:rPr>
                  <w:rStyle w:val="Hyperlink"/>
                  <w:rFonts w:ascii="Arial" w:hAnsi="Arial" w:cs="Arial"/>
                  <w:color w:val="auto"/>
                </w:rPr>
                <w:t>Emergency Hospital Admissions for Intentional Self-Harm</w:t>
              </w:r>
            </w:hyperlink>
          </w:p>
        </w:tc>
        <w:tc>
          <w:tcPr>
            <w:tcW w:w="1430" w:type="dxa"/>
          </w:tcPr>
          <w:p w:rsidR="00457A0F" w:rsidRPr="00457A0F" w:rsidRDefault="009906D3" w:rsidP="00457A0F">
            <w:pPr>
              <w:pStyle w:val="BodyText"/>
              <w:rPr>
                <w:rFonts w:ascii="Arial" w:hAnsi="Arial" w:cs="Arial"/>
              </w:rPr>
            </w:pPr>
            <w:r>
              <w:rPr>
                <w:rFonts w:ascii="Arial" w:hAnsi="Arial" w:cs="Arial"/>
              </w:rPr>
              <w:t>12</w:t>
            </w:r>
          </w:p>
        </w:tc>
      </w:tr>
      <w:tr w:rsidR="00457A0F" w:rsidRPr="00457A0F" w:rsidTr="009906D3">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Twelve2" w:history="1">
              <w:r w:rsidR="00457A0F" w:rsidRPr="00CC3D13">
                <w:rPr>
                  <w:rStyle w:val="Hyperlink"/>
                  <w:rFonts w:ascii="Arial" w:hAnsi="Arial" w:cs="Arial"/>
                  <w:color w:val="auto"/>
                </w:rPr>
                <w:t>Proportion of the population meeting the recommended '5-a-day' on a 'usual day' (adults)</w:t>
              </w:r>
            </w:hyperlink>
          </w:p>
        </w:tc>
        <w:tc>
          <w:tcPr>
            <w:tcW w:w="1430" w:type="dxa"/>
          </w:tcPr>
          <w:p w:rsidR="00457A0F" w:rsidRPr="00457A0F" w:rsidRDefault="009906D3" w:rsidP="00457A0F">
            <w:pPr>
              <w:pStyle w:val="BodyText"/>
              <w:rPr>
                <w:rFonts w:ascii="Arial" w:hAnsi="Arial" w:cs="Arial"/>
              </w:rPr>
            </w:pPr>
            <w:r>
              <w:rPr>
                <w:rFonts w:ascii="Arial" w:hAnsi="Arial" w:cs="Arial"/>
              </w:rPr>
              <w:t>12</w:t>
            </w:r>
          </w:p>
        </w:tc>
      </w:tr>
      <w:tr w:rsidR="00457A0F" w:rsidRPr="00457A0F" w:rsidTr="0085518F">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Thirteen1" w:history="1">
              <w:r w:rsidR="00457A0F" w:rsidRPr="00CC3D13">
                <w:rPr>
                  <w:rStyle w:val="Hyperlink"/>
                  <w:rFonts w:ascii="Arial" w:hAnsi="Arial" w:cs="Arial"/>
                  <w:color w:val="auto"/>
                </w:rPr>
                <w:t>Average number of portions of fruit consumed daily (adults)</w:t>
              </w:r>
            </w:hyperlink>
          </w:p>
        </w:tc>
        <w:tc>
          <w:tcPr>
            <w:tcW w:w="1430" w:type="dxa"/>
          </w:tcPr>
          <w:p w:rsidR="00457A0F" w:rsidRPr="00457A0F" w:rsidRDefault="00AF02DD" w:rsidP="00457A0F">
            <w:pPr>
              <w:pStyle w:val="BodyText"/>
              <w:rPr>
                <w:rFonts w:ascii="Arial" w:hAnsi="Arial" w:cs="Arial"/>
              </w:rPr>
            </w:pPr>
            <w:r>
              <w:rPr>
                <w:rFonts w:ascii="Arial" w:hAnsi="Arial" w:cs="Arial"/>
              </w:rPr>
              <w:t>13</w:t>
            </w:r>
          </w:p>
        </w:tc>
      </w:tr>
      <w:tr w:rsidR="00457A0F" w:rsidRPr="00457A0F" w:rsidTr="0085518F">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Thirteen2" w:history="1">
              <w:r w:rsidR="00457A0F" w:rsidRPr="00CC3D13">
                <w:rPr>
                  <w:rStyle w:val="Hyperlink"/>
                  <w:rFonts w:ascii="Arial" w:hAnsi="Arial" w:cs="Arial"/>
                  <w:color w:val="auto"/>
                </w:rPr>
                <w:t>Average number of portions of vegetables consumed daily (adults)</w:t>
              </w:r>
            </w:hyperlink>
          </w:p>
        </w:tc>
        <w:tc>
          <w:tcPr>
            <w:tcW w:w="1430" w:type="dxa"/>
          </w:tcPr>
          <w:p w:rsidR="00457A0F" w:rsidRPr="00457A0F" w:rsidRDefault="00AF02DD" w:rsidP="00457A0F">
            <w:pPr>
              <w:pStyle w:val="BodyText"/>
              <w:rPr>
                <w:rFonts w:ascii="Arial" w:hAnsi="Arial" w:cs="Arial"/>
              </w:rPr>
            </w:pPr>
            <w:r>
              <w:rPr>
                <w:rFonts w:ascii="Arial" w:hAnsi="Arial" w:cs="Arial"/>
              </w:rPr>
              <w:t>13</w:t>
            </w:r>
          </w:p>
        </w:tc>
      </w:tr>
      <w:tr w:rsidR="00457A0F" w:rsidRPr="00457A0F" w:rsidTr="00E901D6">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Fourteen1" w:history="1">
              <w:r w:rsidR="00457A0F" w:rsidRPr="00CC3D13">
                <w:rPr>
                  <w:rStyle w:val="Hyperlink"/>
                  <w:rFonts w:ascii="Arial" w:hAnsi="Arial" w:cs="Arial"/>
                  <w:color w:val="auto"/>
                </w:rPr>
                <w:t>Proportion of the population meeting the recommended "5-a-day" at age 15</w:t>
              </w:r>
            </w:hyperlink>
            <w:r w:rsidR="00457A0F" w:rsidRPr="00CC3D13">
              <w:rPr>
                <w:rFonts w:ascii="Arial" w:hAnsi="Arial" w:cs="Arial"/>
              </w:rPr>
              <w:t xml:space="preserve"> </w:t>
            </w:r>
          </w:p>
        </w:tc>
        <w:tc>
          <w:tcPr>
            <w:tcW w:w="1430" w:type="dxa"/>
          </w:tcPr>
          <w:p w:rsidR="00457A0F" w:rsidRPr="00457A0F" w:rsidRDefault="00AF02DD" w:rsidP="00457A0F">
            <w:pPr>
              <w:pStyle w:val="BodyText"/>
              <w:rPr>
                <w:rFonts w:ascii="Arial" w:hAnsi="Arial" w:cs="Arial"/>
              </w:rPr>
            </w:pPr>
            <w:r>
              <w:rPr>
                <w:rFonts w:ascii="Arial" w:hAnsi="Arial" w:cs="Arial"/>
              </w:rPr>
              <w:t>14</w:t>
            </w:r>
          </w:p>
        </w:tc>
      </w:tr>
      <w:tr w:rsidR="00457A0F" w:rsidRPr="00457A0F" w:rsidTr="00E901D6">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Fourteen2" w:history="1">
              <w:r w:rsidR="00457A0F" w:rsidRPr="00CC3D13">
                <w:rPr>
                  <w:rStyle w:val="Hyperlink"/>
                  <w:rFonts w:ascii="Arial" w:hAnsi="Arial" w:cs="Arial"/>
                  <w:color w:val="auto"/>
                </w:rPr>
                <w:t>Average number of portions of fruit consumed daily at age 15 (WAY survey)</w:t>
              </w:r>
            </w:hyperlink>
            <w:r w:rsidR="00457A0F" w:rsidRPr="00CC3D13">
              <w:rPr>
                <w:rFonts w:ascii="Arial" w:hAnsi="Arial" w:cs="Arial"/>
              </w:rPr>
              <w:t xml:space="preserve"> </w:t>
            </w:r>
          </w:p>
        </w:tc>
        <w:tc>
          <w:tcPr>
            <w:tcW w:w="1430" w:type="dxa"/>
          </w:tcPr>
          <w:p w:rsidR="00457A0F" w:rsidRPr="00457A0F" w:rsidRDefault="00AF02DD" w:rsidP="00457A0F">
            <w:pPr>
              <w:pStyle w:val="BodyText"/>
              <w:rPr>
                <w:rFonts w:ascii="Arial" w:hAnsi="Arial" w:cs="Arial"/>
              </w:rPr>
            </w:pPr>
            <w:r>
              <w:rPr>
                <w:rFonts w:ascii="Arial" w:hAnsi="Arial" w:cs="Arial"/>
              </w:rPr>
              <w:t>14</w:t>
            </w:r>
          </w:p>
        </w:tc>
      </w:tr>
      <w:tr w:rsidR="00457A0F" w:rsidRPr="00457A0F" w:rsidTr="00E901D6">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Fifteen1" w:history="1">
              <w:r w:rsidR="00457A0F" w:rsidRPr="00CC3D13">
                <w:rPr>
                  <w:rStyle w:val="Hyperlink"/>
                  <w:rFonts w:ascii="Arial" w:hAnsi="Arial" w:cs="Arial"/>
                  <w:color w:val="auto"/>
                </w:rPr>
                <w:t>Average number of portions of vegetables consumed daily at age 15 (WAY survey)</w:t>
              </w:r>
            </w:hyperlink>
            <w:r w:rsidR="00457A0F" w:rsidRPr="00CC3D13">
              <w:rPr>
                <w:rFonts w:ascii="Arial" w:hAnsi="Arial" w:cs="Arial"/>
              </w:rPr>
              <w:t xml:space="preserve"> </w:t>
            </w:r>
          </w:p>
        </w:tc>
        <w:tc>
          <w:tcPr>
            <w:tcW w:w="1430" w:type="dxa"/>
          </w:tcPr>
          <w:p w:rsidR="00457A0F" w:rsidRPr="00457A0F" w:rsidRDefault="00E901D6" w:rsidP="00457A0F">
            <w:pPr>
              <w:pStyle w:val="BodyText"/>
              <w:rPr>
                <w:rFonts w:ascii="Arial" w:hAnsi="Arial" w:cs="Arial"/>
              </w:rPr>
            </w:pPr>
            <w:r>
              <w:rPr>
                <w:rFonts w:ascii="Arial" w:hAnsi="Arial" w:cs="Arial"/>
              </w:rPr>
              <w:t>15</w:t>
            </w:r>
          </w:p>
        </w:tc>
      </w:tr>
      <w:tr w:rsidR="00457A0F" w:rsidRPr="00457A0F" w:rsidTr="005E3117">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Fifteen2" w:history="1">
              <w:r w:rsidR="00457A0F" w:rsidRPr="00CC3D13">
                <w:rPr>
                  <w:rStyle w:val="Hyperlink"/>
                  <w:rFonts w:ascii="Arial" w:hAnsi="Arial" w:cs="Arial"/>
                  <w:color w:val="auto"/>
                </w:rPr>
                <w:t>Percentage of adults (aged 18+) classified as overweight or obese</w:t>
              </w:r>
            </w:hyperlink>
          </w:p>
        </w:tc>
        <w:tc>
          <w:tcPr>
            <w:tcW w:w="1430" w:type="dxa"/>
          </w:tcPr>
          <w:p w:rsidR="00457A0F" w:rsidRPr="00457A0F" w:rsidRDefault="00E901D6" w:rsidP="00457A0F">
            <w:pPr>
              <w:pStyle w:val="BodyText"/>
              <w:rPr>
                <w:rFonts w:ascii="Arial" w:hAnsi="Arial" w:cs="Arial"/>
              </w:rPr>
            </w:pPr>
            <w:r>
              <w:rPr>
                <w:rFonts w:ascii="Arial" w:hAnsi="Arial" w:cs="Arial"/>
              </w:rPr>
              <w:t>15</w:t>
            </w:r>
          </w:p>
        </w:tc>
      </w:tr>
      <w:tr w:rsidR="00457A0F" w:rsidRPr="00457A0F" w:rsidTr="00BA61EC">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Sixteen1" w:history="1">
              <w:r w:rsidR="00457A0F" w:rsidRPr="00CC3D13">
                <w:rPr>
                  <w:rStyle w:val="Hyperlink"/>
                  <w:rFonts w:ascii="Arial" w:hAnsi="Arial" w:cs="Arial"/>
                  <w:color w:val="auto"/>
                </w:rPr>
                <w:t>Percentage of physically active adults</w:t>
              </w:r>
            </w:hyperlink>
          </w:p>
        </w:tc>
        <w:tc>
          <w:tcPr>
            <w:tcW w:w="1430" w:type="dxa"/>
          </w:tcPr>
          <w:p w:rsidR="00457A0F" w:rsidRPr="00457A0F" w:rsidRDefault="005E3117" w:rsidP="00457A0F">
            <w:pPr>
              <w:pStyle w:val="BodyText"/>
              <w:rPr>
                <w:rFonts w:ascii="Arial" w:hAnsi="Arial" w:cs="Arial"/>
              </w:rPr>
            </w:pPr>
            <w:r>
              <w:rPr>
                <w:rFonts w:ascii="Arial" w:hAnsi="Arial" w:cs="Arial"/>
              </w:rPr>
              <w:t>16</w:t>
            </w:r>
          </w:p>
        </w:tc>
      </w:tr>
      <w:tr w:rsidR="00457A0F" w:rsidRPr="00457A0F" w:rsidTr="00BA61EC">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Sixteen2" w:history="1">
              <w:r w:rsidR="00457A0F" w:rsidRPr="00CC3D13">
                <w:rPr>
                  <w:rStyle w:val="Hyperlink"/>
                  <w:rFonts w:ascii="Arial" w:hAnsi="Arial" w:cs="Arial"/>
                  <w:color w:val="auto"/>
                </w:rPr>
                <w:t>Percentage of physically inactive adults</w:t>
              </w:r>
            </w:hyperlink>
          </w:p>
        </w:tc>
        <w:tc>
          <w:tcPr>
            <w:tcW w:w="1430" w:type="dxa"/>
          </w:tcPr>
          <w:p w:rsidR="00457A0F" w:rsidRPr="00457A0F" w:rsidRDefault="005E3117" w:rsidP="00457A0F">
            <w:pPr>
              <w:pStyle w:val="BodyText"/>
              <w:rPr>
                <w:rFonts w:ascii="Arial" w:hAnsi="Arial" w:cs="Arial"/>
              </w:rPr>
            </w:pPr>
            <w:r>
              <w:rPr>
                <w:rFonts w:ascii="Arial" w:hAnsi="Arial" w:cs="Arial"/>
              </w:rPr>
              <w:t>16</w:t>
            </w:r>
          </w:p>
        </w:tc>
      </w:tr>
      <w:tr w:rsidR="00457A0F" w:rsidRPr="00457A0F" w:rsidTr="00531597">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Seventeen1" w:history="1">
              <w:r w:rsidR="00457A0F" w:rsidRPr="00CC3D13">
                <w:rPr>
                  <w:rStyle w:val="Hyperlink"/>
                  <w:rFonts w:ascii="Arial" w:hAnsi="Arial" w:cs="Arial"/>
                  <w:color w:val="auto"/>
                </w:rPr>
                <w:t>Smoking Prevalence in adults - current smokers (APS)</w:t>
              </w:r>
            </w:hyperlink>
          </w:p>
        </w:tc>
        <w:tc>
          <w:tcPr>
            <w:tcW w:w="1430" w:type="dxa"/>
          </w:tcPr>
          <w:p w:rsidR="00457A0F" w:rsidRPr="00457A0F" w:rsidRDefault="00531597" w:rsidP="00457A0F">
            <w:pPr>
              <w:pStyle w:val="BodyText"/>
              <w:rPr>
                <w:rFonts w:ascii="Arial" w:hAnsi="Arial" w:cs="Arial"/>
              </w:rPr>
            </w:pPr>
            <w:r>
              <w:rPr>
                <w:rFonts w:ascii="Arial" w:hAnsi="Arial" w:cs="Arial"/>
              </w:rPr>
              <w:t>17</w:t>
            </w:r>
          </w:p>
        </w:tc>
      </w:tr>
      <w:tr w:rsidR="00457A0F" w:rsidRPr="00457A0F" w:rsidTr="00531597">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Seventeen2" w:history="1">
              <w:r w:rsidR="00457A0F" w:rsidRPr="00CC3D13">
                <w:rPr>
                  <w:rStyle w:val="Hyperlink"/>
                  <w:rFonts w:ascii="Arial" w:hAnsi="Arial" w:cs="Arial"/>
                  <w:color w:val="auto"/>
                </w:rPr>
                <w:t>Successful completion of drug treatment - opiate users</w:t>
              </w:r>
            </w:hyperlink>
          </w:p>
        </w:tc>
        <w:tc>
          <w:tcPr>
            <w:tcW w:w="1430" w:type="dxa"/>
          </w:tcPr>
          <w:p w:rsidR="00457A0F" w:rsidRPr="00457A0F" w:rsidRDefault="00531597" w:rsidP="00457A0F">
            <w:pPr>
              <w:pStyle w:val="BodyText"/>
              <w:rPr>
                <w:rFonts w:ascii="Arial" w:hAnsi="Arial" w:cs="Arial"/>
              </w:rPr>
            </w:pPr>
            <w:r>
              <w:rPr>
                <w:rFonts w:ascii="Arial" w:hAnsi="Arial" w:cs="Arial"/>
              </w:rPr>
              <w:t>17</w:t>
            </w:r>
          </w:p>
        </w:tc>
      </w:tr>
      <w:tr w:rsidR="00457A0F" w:rsidRPr="00457A0F" w:rsidTr="00E05A90">
        <w:trPr>
          <w:trHeight w:val="300"/>
        </w:trPr>
        <w:tc>
          <w:tcPr>
            <w:tcW w:w="9360" w:type="dxa"/>
            <w:shd w:val="clear" w:color="auto" w:fill="92D050"/>
            <w:noWrap/>
            <w:hideMark/>
          </w:tcPr>
          <w:p w:rsidR="00457A0F" w:rsidRPr="00CC3D13" w:rsidRDefault="00F471E0" w:rsidP="00457A0F">
            <w:pPr>
              <w:pStyle w:val="BodyText"/>
              <w:rPr>
                <w:rFonts w:ascii="Arial" w:hAnsi="Arial" w:cs="Arial"/>
              </w:rPr>
            </w:pPr>
            <w:hyperlink w:anchor="Eighteen1" w:history="1">
              <w:r w:rsidR="00457A0F" w:rsidRPr="00CC3D13">
                <w:rPr>
                  <w:rStyle w:val="Hyperlink"/>
                  <w:rFonts w:ascii="Arial" w:hAnsi="Arial" w:cs="Arial"/>
                  <w:color w:val="auto"/>
                </w:rPr>
                <w:t>Successful completion of drug treatment - non-opiate users</w:t>
              </w:r>
            </w:hyperlink>
          </w:p>
        </w:tc>
        <w:tc>
          <w:tcPr>
            <w:tcW w:w="1430" w:type="dxa"/>
          </w:tcPr>
          <w:p w:rsidR="00457A0F" w:rsidRPr="00457A0F" w:rsidRDefault="00531597" w:rsidP="00457A0F">
            <w:pPr>
              <w:pStyle w:val="BodyText"/>
              <w:rPr>
                <w:rFonts w:ascii="Arial" w:hAnsi="Arial" w:cs="Arial"/>
              </w:rPr>
            </w:pPr>
            <w:r>
              <w:rPr>
                <w:rFonts w:ascii="Arial" w:hAnsi="Arial" w:cs="Arial"/>
              </w:rPr>
              <w:t>18</w:t>
            </w:r>
          </w:p>
        </w:tc>
      </w:tr>
      <w:tr w:rsidR="00457A0F" w:rsidRPr="00457A0F" w:rsidTr="00E05A90">
        <w:trPr>
          <w:trHeight w:val="300"/>
        </w:trPr>
        <w:tc>
          <w:tcPr>
            <w:tcW w:w="9360" w:type="dxa"/>
            <w:shd w:val="clear" w:color="auto" w:fill="92D050"/>
            <w:noWrap/>
            <w:hideMark/>
          </w:tcPr>
          <w:p w:rsidR="00457A0F" w:rsidRPr="00CC3D13" w:rsidRDefault="00F471E0" w:rsidP="00457A0F">
            <w:pPr>
              <w:pStyle w:val="BodyText"/>
              <w:rPr>
                <w:rFonts w:ascii="Arial" w:hAnsi="Arial" w:cs="Arial"/>
              </w:rPr>
            </w:pPr>
            <w:hyperlink w:anchor="Eighteen2" w:history="1">
              <w:r w:rsidR="00457A0F" w:rsidRPr="00CC3D13">
                <w:rPr>
                  <w:rStyle w:val="Hyperlink"/>
                  <w:rFonts w:ascii="Arial" w:hAnsi="Arial" w:cs="Arial"/>
                  <w:color w:val="auto"/>
                </w:rPr>
                <w:t>Successful completion of alcohol treatment</w:t>
              </w:r>
            </w:hyperlink>
          </w:p>
        </w:tc>
        <w:tc>
          <w:tcPr>
            <w:tcW w:w="1430" w:type="dxa"/>
          </w:tcPr>
          <w:p w:rsidR="00457A0F" w:rsidRPr="00457A0F" w:rsidRDefault="00531597" w:rsidP="00457A0F">
            <w:pPr>
              <w:pStyle w:val="BodyText"/>
              <w:rPr>
                <w:rFonts w:ascii="Arial" w:hAnsi="Arial" w:cs="Arial"/>
              </w:rPr>
            </w:pPr>
            <w:r>
              <w:rPr>
                <w:rFonts w:ascii="Arial" w:hAnsi="Arial" w:cs="Arial"/>
              </w:rPr>
              <w:t>18</w:t>
            </w:r>
          </w:p>
        </w:tc>
      </w:tr>
      <w:tr w:rsidR="00457A0F" w:rsidRPr="00457A0F" w:rsidTr="001378D5">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Ninteen1" w:history="1">
              <w:r w:rsidR="00457A0F" w:rsidRPr="00CC3D13">
                <w:rPr>
                  <w:rStyle w:val="Hyperlink"/>
                  <w:rFonts w:ascii="Arial" w:hAnsi="Arial" w:cs="Arial"/>
                  <w:color w:val="auto"/>
                </w:rPr>
                <w:t>Deaths from drug misuse</w:t>
              </w:r>
            </w:hyperlink>
          </w:p>
        </w:tc>
        <w:tc>
          <w:tcPr>
            <w:tcW w:w="1430" w:type="dxa"/>
          </w:tcPr>
          <w:p w:rsidR="00457A0F" w:rsidRPr="00457A0F" w:rsidRDefault="001378D5" w:rsidP="00457A0F">
            <w:pPr>
              <w:pStyle w:val="BodyText"/>
              <w:rPr>
                <w:rFonts w:ascii="Arial" w:hAnsi="Arial" w:cs="Arial"/>
              </w:rPr>
            </w:pPr>
            <w:r>
              <w:rPr>
                <w:rFonts w:ascii="Arial" w:hAnsi="Arial" w:cs="Arial"/>
              </w:rPr>
              <w:t>19</w:t>
            </w:r>
          </w:p>
        </w:tc>
      </w:tr>
      <w:tr w:rsidR="00457A0F" w:rsidRPr="00457A0F" w:rsidTr="001378D5">
        <w:trPr>
          <w:trHeight w:val="300"/>
        </w:trPr>
        <w:tc>
          <w:tcPr>
            <w:tcW w:w="9360" w:type="dxa"/>
            <w:shd w:val="clear" w:color="auto" w:fill="92D050"/>
            <w:noWrap/>
            <w:hideMark/>
          </w:tcPr>
          <w:p w:rsidR="00457A0F" w:rsidRPr="00CC3D13" w:rsidRDefault="00F471E0" w:rsidP="00457A0F">
            <w:pPr>
              <w:pStyle w:val="BodyText"/>
              <w:rPr>
                <w:rFonts w:ascii="Arial" w:hAnsi="Arial" w:cs="Arial"/>
              </w:rPr>
            </w:pPr>
            <w:hyperlink w:anchor="Ninteen2" w:history="1">
              <w:r w:rsidR="00457A0F" w:rsidRPr="00CC3D13">
                <w:rPr>
                  <w:rStyle w:val="Hyperlink"/>
                  <w:rFonts w:ascii="Arial" w:hAnsi="Arial" w:cs="Arial"/>
                  <w:color w:val="auto"/>
                </w:rPr>
                <w:t>Adults with substance misuse treatment need who successfully engage in community-based structured treatment following release from prison</w:t>
              </w:r>
            </w:hyperlink>
          </w:p>
        </w:tc>
        <w:tc>
          <w:tcPr>
            <w:tcW w:w="1430" w:type="dxa"/>
          </w:tcPr>
          <w:p w:rsidR="00457A0F" w:rsidRPr="00457A0F" w:rsidRDefault="001378D5" w:rsidP="00457A0F">
            <w:pPr>
              <w:pStyle w:val="BodyText"/>
              <w:rPr>
                <w:rFonts w:ascii="Arial" w:hAnsi="Arial" w:cs="Arial"/>
              </w:rPr>
            </w:pPr>
            <w:r>
              <w:rPr>
                <w:rFonts w:ascii="Arial" w:hAnsi="Arial" w:cs="Arial"/>
              </w:rPr>
              <w:t>19</w:t>
            </w:r>
          </w:p>
        </w:tc>
      </w:tr>
      <w:tr w:rsidR="00457A0F" w:rsidRPr="00457A0F" w:rsidTr="00E97B30">
        <w:trPr>
          <w:trHeight w:val="300"/>
        </w:trPr>
        <w:tc>
          <w:tcPr>
            <w:tcW w:w="9360" w:type="dxa"/>
            <w:shd w:val="clear" w:color="auto" w:fill="FFC000"/>
            <w:noWrap/>
            <w:hideMark/>
          </w:tcPr>
          <w:p w:rsidR="00457A0F" w:rsidRPr="00CC3D13" w:rsidRDefault="00F471E0" w:rsidP="00457A0F">
            <w:pPr>
              <w:pStyle w:val="BodyText"/>
              <w:rPr>
                <w:rFonts w:ascii="Arial" w:hAnsi="Arial" w:cs="Arial"/>
              </w:rPr>
            </w:pPr>
            <w:hyperlink w:anchor="Twenty1" w:history="1">
              <w:r w:rsidR="00457A0F" w:rsidRPr="00CC3D13">
                <w:rPr>
                  <w:rStyle w:val="Hyperlink"/>
                  <w:rFonts w:ascii="Arial" w:hAnsi="Arial" w:cs="Arial"/>
                  <w:color w:val="auto"/>
                </w:rPr>
                <w:t>Estimated diabetes diagnosis rate</w:t>
              </w:r>
            </w:hyperlink>
          </w:p>
        </w:tc>
        <w:tc>
          <w:tcPr>
            <w:tcW w:w="1430" w:type="dxa"/>
          </w:tcPr>
          <w:p w:rsidR="00457A0F" w:rsidRPr="00457A0F" w:rsidRDefault="00E97B30" w:rsidP="00457A0F">
            <w:pPr>
              <w:pStyle w:val="BodyText"/>
              <w:rPr>
                <w:rFonts w:ascii="Arial" w:hAnsi="Arial" w:cs="Arial"/>
              </w:rPr>
            </w:pPr>
            <w:r>
              <w:rPr>
                <w:rFonts w:ascii="Arial" w:hAnsi="Arial" w:cs="Arial"/>
              </w:rPr>
              <w:t>20</w:t>
            </w:r>
          </w:p>
        </w:tc>
      </w:tr>
      <w:tr w:rsidR="00457A0F" w:rsidRPr="00457A0F" w:rsidTr="00E97B30">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Twenty2" w:history="1">
              <w:r w:rsidR="00457A0F" w:rsidRPr="00CC3D13">
                <w:rPr>
                  <w:rStyle w:val="Hyperlink"/>
                  <w:rFonts w:ascii="Arial" w:hAnsi="Arial" w:cs="Arial"/>
                  <w:color w:val="auto"/>
                </w:rPr>
                <w:t>Admission episodes for alcohol-related conditions - narrow definition</w:t>
              </w:r>
            </w:hyperlink>
          </w:p>
        </w:tc>
        <w:tc>
          <w:tcPr>
            <w:tcW w:w="1430" w:type="dxa"/>
          </w:tcPr>
          <w:p w:rsidR="00457A0F" w:rsidRPr="00457A0F" w:rsidRDefault="00E97B30" w:rsidP="00457A0F">
            <w:pPr>
              <w:pStyle w:val="BodyText"/>
              <w:rPr>
                <w:rFonts w:ascii="Arial" w:hAnsi="Arial" w:cs="Arial"/>
              </w:rPr>
            </w:pPr>
            <w:r>
              <w:rPr>
                <w:rFonts w:ascii="Arial" w:hAnsi="Arial" w:cs="Arial"/>
              </w:rPr>
              <w:t>20</w:t>
            </w:r>
          </w:p>
        </w:tc>
      </w:tr>
      <w:tr w:rsidR="00457A0F" w:rsidRPr="00457A0F" w:rsidTr="00457A0F">
        <w:trPr>
          <w:trHeight w:val="300"/>
        </w:trPr>
        <w:tc>
          <w:tcPr>
            <w:tcW w:w="9360" w:type="dxa"/>
            <w:noWrap/>
            <w:hideMark/>
          </w:tcPr>
          <w:p w:rsidR="00457A0F" w:rsidRPr="00CC3D13" w:rsidRDefault="00F471E0" w:rsidP="00457A0F">
            <w:pPr>
              <w:pStyle w:val="BodyText"/>
              <w:rPr>
                <w:rFonts w:ascii="Arial" w:hAnsi="Arial" w:cs="Arial"/>
              </w:rPr>
            </w:pPr>
            <w:hyperlink w:anchor="Twentyone1" w:history="1">
              <w:r w:rsidR="00457A0F" w:rsidRPr="00CC3D13">
                <w:rPr>
                  <w:rStyle w:val="Hyperlink"/>
                  <w:rFonts w:ascii="Arial" w:hAnsi="Arial" w:cs="Arial"/>
                  <w:color w:val="auto"/>
                </w:rPr>
                <w:t>Cancer diagnosed at early stage (experimental statistics)</w:t>
              </w:r>
            </w:hyperlink>
          </w:p>
        </w:tc>
        <w:tc>
          <w:tcPr>
            <w:tcW w:w="1430" w:type="dxa"/>
          </w:tcPr>
          <w:p w:rsidR="00457A0F" w:rsidRPr="00457A0F" w:rsidRDefault="00E97B30" w:rsidP="00457A0F">
            <w:pPr>
              <w:pStyle w:val="BodyText"/>
              <w:rPr>
                <w:rFonts w:ascii="Arial" w:hAnsi="Arial" w:cs="Arial"/>
              </w:rPr>
            </w:pPr>
            <w:r>
              <w:rPr>
                <w:rFonts w:ascii="Arial" w:hAnsi="Arial" w:cs="Arial"/>
              </w:rPr>
              <w:t>21</w:t>
            </w:r>
          </w:p>
        </w:tc>
      </w:tr>
      <w:tr w:rsidR="00457A0F" w:rsidRPr="00457A0F" w:rsidTr="00E97FB9">
        <w:trPr>
          <w:trHeight w:val="300"/>
        </w:trPr>
        <w:tc>
          <w:tcPr>
            <w:tcW w:w="9360" w:type="dxa"/>
            <w:shd w:val="clear" w:color="auto" w:fill="92D050"/>
            <w:noWrap/>
            <w:hideMark/>
          </w:tcPr>
          <w:p w:rsidR="00457A0F" w:rsidRPr="00CC3D13" w:rsidRDefault="00F471E0" w:rsidP="00457A0F">
            <w:pPr>
              <w:pStyle w:val="BodyText"/>
              <w:rPr>
                <w:rFonts w:ascii="Arial" w:hAnsi="Arial" w:cs="Arial"/>
              </w:rPr>
            </w:pPr>
            <w:hyperlink w:anchor="Twentyone2" w:history="1">
              <w:r w:rsidR="00457A0F" w:rsidRPr="00CC3D13">
                <w:rPr>
                  <w:rStyle w:val="Hyperlink"/>
                  <w:rFonts w:ascii="Arial" w:hAnsi="Arial" w:cs="Arial"/>
                  <w:color w:val="auto"/>
                </w:rPr>
                <w:t>Cancer screening coverage - breast cancer</w:t>
              </w:r>
            </w:hyperlink>
          </w:p>
        </w:tc>
        <w:tc>
          <w:tcPr>
            <w:tcW w:w="1430" w:type="dxa"/>
          </w:tcPr>
          <w:p w:rsidR="00457A0F" w:rsidRPr="00457A0F" w:rsidRDefault="00E97B30" w:rsidP="00457A0F">
            <w:pPr>
              <w:pStyle w:val="BodyText"/>
              <w:rPr>
                <w:rFonts w:ascii="Arial" w:hAnsi="Arial" w:cs="Arial"/>
              </w:rPr>
            </w:pPr>
            <w:r>
              <w:rPr>
                <w:rFonts w:ascii="Arial" w:hAnsi="Arial" w:cs="Arial"/>
              </w:rPr>
              <w:t>21</w:t>
            </w:r>
          </w:p>
        </w:tc>
      </w:tr>
      <w:tr w:rsidR="00457A0F" w:rsidRPr="00457A0F" w:rsidTr="004535BB">
        <w:trPr>
          <w:trHeight w:val="300"/>
        </w:trPr>
        <w:tc>
          <w:tcPr>
            <w:tcW w:w="9360" w:type="dxa"/>
            <w:shd w:val="clear" w:color="auto" w:fill="FF0000"/>
            <w:noWrap/>
            <w:hideMark/>
          </w:tcPr>
          <w:p w:rsidR="00457A0F" w:rsidRPr="00CC3D13" w:rsidRDefault="00F471E0" w:rsidP="00457A0F">
            <w:pPr>
              <w:pStyle w:val="BodyText"/>
              <w:rPr>
                <w:rFonts w:ascii="Arial" w:hAnsi="Arial" w:cs="Arial"/>
              </w:rPr>
            </w:pPr>
            <w:hyperlink w:anchor="Twentytwo1" w:history="1">
              <w:r w:rsidR="00457A0F" w:rsidRPr="00CC3D13">
                <w:rPr>
                  <w:rStyle w:val="Hyperlink"/>
                  <w:rFonts w:ascii="Arial" w:hAnsi="Arial" w:cs="Arial"/>
                  <w:color w:val="auto"/>
                </w:rPr>
                <w:t>Cancer screening coverage - cervical cancer</w:t>
              </w:r>
            </w:hyperlink>
          </w:p>
        </w:tc>
        <w:tc>
          <w:tcPr>
            <w:tcW w:w="1430" w:type="dxa"/>
          </w:tcPr>
          <w:p w:rsidR="00457A0F" w:rsidRPr="00457A0F" w:rsidRDefault="004535BB" w:rsidP="00457A0F">
            <w:pPr>
              <w:pStyle w:val="BodyText"/>
              <w:rPr>
                <w:rFonts w:ascii="Arial" w:hAnsi="Arial" w:cs="Arial"/>
              </w:rPr>
            </w:pPr>
            <w:r>
              <w:rPr>
                <w:rFonts w:ascii="Arial" w:hAnsi="Arial" w:cs="Arial"/>
              </w:rPr>
              <w:t>22</w:t>
            </w:r>
          </w:p>
        </w:tc>
      </w:tr>
      <w:tr w:rsidR="00457A0F" w:rsidRPr="00457A0F" w:rsidTr="004535BB">
        <w:trPr>
          <w:trHeight w:val="300"/>
        </w:trPr>
        <w:tc>
          <w:tcPr>
            <w:tcW w:w="9360" w:type="dxa"/>
            <w:shd w:val="clear" w:color="auto" w:fill="FF0000"/>
            <w:noWrap/>
            <w:hideMark/>
          </w:tcPr>
          <w:p w:rsidR="00457A0F" w:rsidRPr="00CC3D13" w:rsidRDefault="00CC3D13" w:rsidP="00457A0F">
            <w:pPr>
              <w:pStyle w:val="BodyText"/>
              <w:rPr>
                <w:rFonts w:ascii="Arial" w:hAnsi="Arial" w:cs="Arial"/>
              </w:rPr>
            </w:pPr>
            <w:hyperlink w:anchor="Twentytwo2" w:history="1">
              <w:r w:rsidR="00457A0F" w:rsidRPr="00CC3D13">
                <w:rPr>
                  <w:rStyle w:val="Hyperlink"/>
                  <w:rFonts w:ascii="Arial" w:hAnsi="Arial" w:cs="Arial"/>
                  <w:color w:val="auto"/>
                </w:rPr>
                <w:t>Cancer screening coverage - bowel cancer</w:t>
              </w:r>
            </w:hyperlink>
          </w:p>
        </w:tc>
        <w:tc>
          <w:tcPr>
            <w:tcW w:w="1430" w:type="dxa"/>
          </w:tcPr>
          <w:p w:rsidR="00457A0F" w:rsidRPr="00457A0F" w:rsidRDefault="004535BB" w:rsidP="00457A0F">
            <w:pPr>
              <w:pStyle w:val="BodyText"/>
              <w:rPr>
                <w:rFonts w:ascii="Arial" w:hAnsi="Arial" w:cs="Arial"/>
              </w:rPr>
            </w:pPr>
            <w:r>
              <w:rPr>
                <w:rFonts w:ascii="Arial" w:hAnsi="Arial" w:cs="Arial"/>
              </w:rPr>
              <w:t>22</w:t>
            </w:r>
          </w:p>
        </w:tc>
      </w:tr>
      <w:tr w:rsidR="00457A0F" w:rsidRPr="00457A0F" w:rsidTr="005150EF">
        <w:trPr>
          <w:trHeight w:val="300"/>
        </w:trPr>
        <w:tc>
          <w:tcPr>
            <w:tcW w:w="9360" w:type="dxa"/>
            <w:shd w:val="clear" w:color="auto" w:fill="92D050"/>
            <w:noWrap/>
            <w:hideMark/>
          </w:tcPr>
          <w:p w:rsidR="00457A0F" w:rsidRPr="00CC3D13" w:rsidRDefault="00CC3D13" w:rsidP="00457A0F">
            <w:pPr>
              <w:pStyle w:val="BodyText"/>
              <w:rPr>
                <w:rFonts w:ascii="Arial" w:hAnsi="Arial" w:cs="Arial"/>
              </w:rPr>
            </w:pPr>
            <w:hyperlink w:anchor="Twentythree1" w:history="1">
              <w:r w:rsidR="00457A0F" w:rsidRPr="00CC3D13">
                <w:rPr>
                  <w:rStyle w:val="Hyperlink"/>
                  <w:rFonts w:ascii="Arial" w:hAnsi="Arial" w:cs="Arial"/>
                  <w:color w:val="auto"/>
                </w:rPr>
                <w:t>Abdominal Aortic Aneurysm Screening - Coverage</w:t>
              </w:r>
            </w:hyperlink>
          </w:p>
        </w:tc>
        <w:tc>
          <w:tcPr>
            <w:tcW w:w="1430" w:type="dxa"/>
          </w:tcPr>
          <w:p w:rsidR="00457A0F" w:rsidRPr="00457A0F" w:rsidRDefault="005150EF" w:rsidP="00457A0F">
            <w:pPr>
              <w:pStyle w:val="BodyText"/>
              <w:rPr>
                <w:rFonts w:ascii="Arial" w:hAnsi="Arial" w:cs="Arial"/>
              </w:rPr>
            </w:pPr>
            <w:r>
              <w:rPr>
                <w:rFonts w:ascii="Arial" w:hAnsi="Arial" w:cs="Arial"/>
              </w:rPr>
              <w:t>23</w:t>
            </w:r>
          </w:p>
        </w:tc>
      </w:tr>
      <w:tr w:rsidR="00457A0F" w:rsidRPr="00457A0F" w:rsidTr="005150EF">
        <w:trPr>
          <w:trHeight w:val="300"/>
        </w:trPr>
        <w:tc>
          <w:tcPr>
            <w:tcW w:w="9360" w:type="dxa"/>
            <w:shd w:val="clear" w:color="auto" w:fill="FFC000"/>
            <w:noWrap/>
            <w:hideMark/>
          </w:tcPr>
          <w:p w:rsidR="00457A0F" w:rsidRPr="00CC3D13" w:rsidRDefault="00CC3D13" w:rsidP="00457A0F">
            <w:pPr>
              <w:pStyle w:val="BodyText"/>
              <w:rPr>
                <w:rFonts w:ascii="Arial" w:hAnsi="Arial" w:cs="Arial"/>
              </w:rPr>
            </w:pPr>
            <w:hyperlink w:anchor="Twentythree2" w:history="1">
              <w:r w:rsidR="00457A0F" w:rsidRPr="00CC3D13">
                <w:rPr>
                  <w:rStyle w:val="Hyperlink"/>
                  <w:rFonts w:ascii="Arial" w:hAnsi="Arial" w:cs="Arial"/>
                  <w:color w:val="auto"/>
                </w:rPr>
                <w:t>Newborn Blood Spot Screening - Coverage</w:t>
              </w:r>
            </w:hyperlink>
            <w:r w:rsidR="00457A0F" w:rsidRPr="00CC3D13">
              <w:rPr>
                <w:rFonts w:ascii="Arial" w:hAnsi="Arial" w:cs="Arial"/>
              </w:rPr>
              <w:t xml:space="preserve"> </w:t>
            </w:r>
          </w:p>
        </w:tc>
        <w:tc>
          <w:tcPr>
            <w:tcW w:w="1430" w:type="dxa"/>
          </w:tcPr>
          <w:p w:rsidR="005150EF" w:rsidRPr="00457A0F" w:rsidRDefault="005150EF" w:rsidP="00457A0F">
            <w:pPr>
              <w:pStyle w:val="BodyText"/>
              <w:rPr>
                <w:rFonts w:ascii="Arial" w:hAnsi="Arial" w:cs="Arial"/>
              </w:rPr>
            </w:pPr>
            <w:r>
              <w:rPr>
                <w:rFonts w:ascii="Arial" w:hAnsi="Arial" w:cs="Arial"/>
              </w:rPr>
              <w:t>23</w:t>
            </w:r>
          </w:p>
        </w:tc>
      </w:tr>
      <w:tr w:rsidR="00457A0F" w:rsidRPr="00457A0F" w:rsidTr="00190D7B">
        <w:trPr>
          <w:trHeight w:val="300"/>
        </w:trPr>
        <w:tc>
          <w:tcPr>
            <w:tcW w:w="9360" w:type="dxa"/>
            <w:shd w:val="clear" w:color="auto" w:fill="FF0000"/>
            <w:noWrap/>
            <w:hideMark/>
          </w:tcPr>
          <w:p w:rsidR="00457A0F" w:rsidRPr="00CC3D13" w:rsidRDefault="00CC3D13" w:rsidP="00457A0F">
            <w:pPr>
              <w:pStyle w:val="BodyText"/>
              <w:rPr>
                <w:rFonts w:ascii="Arial" w:hAnsi="Arial" w:cs="Arial"/>
              </w:rPr>
            </w:pPr>
            <w:hyperlink w:anchor="Twentyfour1" w:history="1">
              <w:r w:rsidR="00457A0F" w:rsidRPr="00CC3D13">
                <w:rPr>
                  <w:rStyle w:val="Hyperlink"/>
                  <w:rFonts w:ascii="Arial" w:hAnsi="Arial" w:cs="Arial"/>
                  <w:color w:val="auto"/>
                </w:rPr>
                <w:t>Newborn Hearing Screening - Coverage</w:t>
              </w:r>
            </w:hyperlink>
            <w:r w:rsidR="00457A0F" w:rsidRPr="00CC3D13">
              <w:rPr>
                <w:rFonts w:ascii="Arial" w:hAnsi="Arial" w:cs="Arial"/>
              </w:rPr>
              <w:t xml:space="preserve"> </w:t>
            </w:r>
          </w:p>
        </w:tc>
        <w:tc>
          <w:tcPr>
            <w:tcW w:w="1430" w:type="dxa"/>
          </w:tcPr>
          <w:p w:rsidR="00457A0F" w:rsidRPr="00457A0F" w:rsidRDefault="005150EF" w:rsidP="00457A0F">
            <w:pPr>
              <w:pStyle w:val="BodyText"/>
              <w:rPr>
                <w:rFonts w:ascii="Arial" w:hAnsi="Arial" w:cs="Arial"/>
              </w:rPr>
            </w:pPr>
            <w:r>
              <w:rPr>
                <w:rFonts w:ascii="Arial" w:hAnsi="Arial" w:cs="Arial"/>
              </w:rPr>
              <w:t>24</w:t>
            </w:r>
          </w:p>
        </w:tc>
      </w:tr>
      <w:tr w:rsidR="00457A0F" w:rsidRPr="00457A0F" w:rsidTr="00696498">
        <w:trPr>
          <w:trHeight w:val="300"/>
        </w:trPr>
        <w:tc>
          <w:tcPr>
            <w:tcW w:w="9360" w:type="dxa"/>
            <w:shd w:val="clear" w:color="auto" w:fill="92D050"/>
            <w:noWrap/>
            <w:hideMark/>
          </w:tcPr>
          <w:p w:rsidR="00457A0F" w:rsidRPr="00CC3D13" w:rsidRDefault="00CC3D13" w:rsidP="00457A0F">
            <w:pPr>
              <w:pStyle w:val="BodyText"/>
              <w:rPr>
                <w:rFonts w:ascii="Arial" w:hAnsi="Arial" w:cs="Arial"/>
              </w:rPr>
            </w:pPr>
            <w:hyperlink w:anchor="Twentyfour2" w:history="1">
              <w:r w:rsidR="00457A0F" w:rsidRPr="00CC3D13">
                <w:rPr>
                  <w:rStyle w:val="Hyperlink"/>
                  <w:rFonts w:ascii="Arial" w:hAnsi="Arial" w:cs="Arial"/>
                  <w:color w:val="auto"/>
                </w:rPr>
                <w:t>Cumulative percentage of the eligible population aged 40-74 offered an NHS Health Check who received an NHS Health Check</w:t>
              </w:r>
            </w:hyperlink>
          </w:p>
        </w:tc>
        <w:tc>
          <w:tcPr>
            <w:tcW w:w="1430" w:type="dxa"/>
          </w:tcPr>
          <w:p w:rsidR="00457A0F" w:rsidRPr="00457A0F" w:rsidRDefault="00696498" w:rsidP="00457A0F">
            <w:pPr>
              <w:pStyle w:val="BodyText"/>
              <w:rPr>
                <w:rFonts w:ascii="Arial" w:hAnsi="Arial" w:cs="Arial"/>
              </w:rPr>
            </w:pPr>
            <w:r>
              <w:rPr>
                <w:rFonts w:ascii="Arial" w:hAnsi="Arial" w:cs="Arial"/>
              </w:rPr>
              <w:t>24</w:t>
            </w:r>
          </w:p>
        </w:tc>
      </w:tr>
      <w:tr w:rsidR="00457A0F" w:rsidRPr="00457A0F" w:rsidTr="00696498">
        <w:trPr>
          <w:trHeight w:val="300"/>
        </w:trPr>
        <w:tc>
          <w:tcPr>
            <w:tcW w:w="9360" w:type="dxa"/>
            <w:shd w:val="clear" w:color="auto" w:fill="92D050"/>
            <w:noWrap/>
            <w:hideMark/>
          </w:tcPr>
          <w:p w:rsidR="00457A0F" w:rsidRPr="00CC3D13" w:rsidRDefault="00CC3D13" w:rsidP="00457A0F">
            <w:pPr>
              <w:pStyle w:val="BodyText"/>
              <w:rPr>
                <w:rFonts w:ascii="Arial" w:hAnsi="Arial" w:cs="Arial"/>
              </w:rPr>
            </w:pPr>
            <w:hyperlink w:anchor="Twentyfive1" w:history="1">
              <w:r w:rsidR="00457A0F" w:rsidRPr="00CC3D13">
                <w:rPr>
                  <w:rStyle w:val="Hyperlink"/>
                  <w:rFonts w:ascii="Arial" w:hAnsi="Arial" w:cs="Arial"/>
                  <w:color w:val="auto"/>
                </w:rPr>
                <w:t>Cumulative percentage of the eligible population aged 40-74 who received an NHS Health check</w:t>
              </w:r>
            </w:hyperlink>
          </w:p>
        </w:tc>
        <w:tc>
          <w:tcPr>
            <w:tcW w:w="1430" w:type="dxa"/>
          </w:tcPr>
          <w:p w:rsidR="00457A0F" w:rsidRPr="00457A0F" w:rsidRDefault="00190D7B" w:rsidP="00457A0F">
            <w:pPr>
              <w:pStyle w:val="BodyText"/>
              <w:rPr>
                <w:rFonts w:ascii="Arial" w:hAnsi="Arial" w:cs="Arial"/>
              </w:rPr>
            </w:pPr>
            <w:r>
              <w:rPr>
                <w:rFonts w:ascii="Arial" w:hAnsi="Arial" w:cs="Arial"/>
              </w:rPr>
              <w:t>25</w:t>
            </w:r>
          </w:p>
        </w:tc>
      </w:tr>
      <w:tr w:rsidR="00457A0F" w:rsidRPr="00457A0F" w:rsidTr="00462ACC">
        <w:trPr>
          <w:trHeight w:val="300"/>
        </w:trPr>
        <w:tc>
          <w:tcPr>
            <w:tcW w:w="9360" w:type="dxa"/>
            <w:shd w:val="clear" w:color="auto" w:fill="FFC000"/>
            <w:noWrap/>
            <w:hideMark/>
          </w:tcPr>
          <w:p w:rsidR="00457A0F" w:rsidRPr="00CC3D13" w:rsidRDefault="00CC3D13" w:rsidP="00457A0F">
            <w:pPr>
              <w:pStyle w:val="BodyText"/>
              <w:rPr>
                <w:rFonts w:ascii="Arial" w:hAnsi="Arial" w:cs="Arial"/>
              </w:rPr>
            </w:pPr>
            <w:hyperlink w:anchor="Twentyfive2" w:history="1">
              <w:r w:rsidR="00457A0F" w:rsidRPr="00CC3D13">
                <w:rPr>
                  <w:rStyle w:val="Hyperlink"/>
                  <w:rFonts w:ascii="Arial" w:hAnsi="Arial" w:cs="Arial"/>
                  <w:color w:val="auto"/>
                </w:rPr>
                <w:t>Self-reported wellbeing - people with a low satisfaction score</w:t>
              </w:r>
            </w:hyperlink>
          </w:p>
        </w:tc>
        <w:tc>
          <w:tcPr>
            <w:tcW w:w="1430" w:type="dxa"/>
          </w:tcPr>
          <w:p w:rsidR="00457A0F" w:rsidRPr="00457A0F" w:rsidRDefault="00462ACC" w:rsidP="00457A0F">
            <w:pPr>
              <w:pStyle w:val="BodyText"/>
              <w:rPr>
                <w:rFonts w:ascii="Arial" w:hAnsi="Arial" w:cs="Arial"/>
              </w:rPr>
            </w:pPr>
            <w:r>
              <w:rPr>
                <w:rFonts w:ascii="Arial" w:hAnsi="Arial" w:cs="Arial"/>
              </w:rPr>
              <w:t>25</w:t>
            </w:r>
          </w:p>
        </w:tc>
      </w:tr>
      <w:tr w:rsidR="00457A0F" w:rsidRPr="00457A0F" w:rsidTr="00462ACC">
        <w:trPr>
          <w:trHeight w:val="300"/>
        </w:trPr>
        <w:tc>
          <w:tcPr>
            <w:tcW w:w="9360" w:type="dxa"/>
            <w:shd w:val="clear" w:color="auto" w:fill="FFC000"/>
            <w:noWrap/>
            <w:hideMark/>
          </w:tcPr>
          <w:p w:rsidR="00457A0F" w:rsidRPr="00CC3D13" w:rsidRDefault="00CC3D13" w:rsidP="00457A0F">
            <w:pPr>
              <w:pStyle w:val="BodyText"/>
              <w:rPr>
                <w:rFonts w:ascii="Arial" w:hAnsi="Arial" w:cs="Arial"/>
              </w:rPr>
            </w:pPr>
            <w:hyperlink w:anchor="Twentysix1" w:history="1">
              <w:r w:rsidR="00457A0F" w:rsidRPr="00CC3D13">
                <w:rPr>
                  <w:rStyle w:val="Hyperlink"/>
                  <w:rFonts w:ascii="Arial" w:hAnsi="Arial" w:cs="Arial"/>
                  <w:color w:val="auto"/>
                </w:rPr>
                <w:t>Self-reported wellbeing - people with a low worthwhile score</w:t>
              </w:r>
            </w:hyperlink>
          </w:p>
        </w:tc>
        <w:tc>
          <w:tcPr>
            <w:tcW w:w="1430" w:type="dxa"/>
          </w:tcPr>
          <w:p w:rsidR="00457A0F" w:rsidRPr="00457A0F" w:rsidRDefault="00462ACC" w:rsidP="00457A0F">
            <w:pPr>
              <w:pStyle w:val="BodyText"/>
              <w:rPr>
                <w:rFonts w:ascii="Arial" w:hAnsi="Arial" w:cs="Arial"/>
              </w:rPr>
            </w:pPr>
            <w:r>
              <w:rPr>
                <w:rFonts w:ascii="Arial" w:hAnsi="Arial" w:cs="Arial"/>
              </w:rPr>
              <w:t>26</w:t>
            </w:r>
          </w:p>
        </w:tc>
      </w:tr>
      <w:tr w:rsidR="00457A0F" w:rsidRPr="00457A0F" w:rsidTr="00462ACC">
        <w:trPr>
          <w:trHeight w:val="300"/>
        </w:trPr>
        <w:tc>
          <w:tcPr>
            <w:tcW w:w="9360" w:type="dxa"/>
            <w:shd w:val="clear" w:color="auto" w:fill="FF0000"/>
            <w:noWrap/>
            <w:hideMark/>
          </w:tcPr>
          <w:p w:rsidR="00457A0F" w:rsidRPr="00CC3D13" w:rsidRDefault="00CC3D13" w:rsidP="00457A0F">
            <w:pPr>
              <w:pStyle w:val="BodyText"/>
              <w:rPr>
                <w:rFonts w:ascii="Arial" w:hAnsi="Arial" w:cs="Arial"/>
              </w:rPr>
            </w:pPr>
            <w:hyperlink w:anchor="Twentysix2" w:history="1">
              <w:r w:rsidR="00457A0F" w:rsidRPr="00CC3D13">
                <w:rPr>
                  <w:rStyle w:val="Hyperlink"/>
                  <w:rFonts w:ascii="Arial" w:hAnsi="Arial" w:cs="Arial"/>
                  <w:color w:val="auto"/>
                </w:rPr>
                <w:t>Self-reported wellbeing - people with a low happiness score</w:t>
              </w:r>
            </w:hyperlink>
          </w:p>
        </w:tc>
        <w:tc>
          <w:tcPr>
            <w:tcW w:w="1430" w:type="dxa"/>
          </w:tcPr>
          <w:p w:rsidR="00457A0F" w:rsidRPr="00457A0F" w:rsidRDefault="00462ACC" w:rsidP="00457A0F">
            <w:pPr>
              <w:pStyle w:val="BodyText"/>
              <w:rPr>
                <w:rFonts w:ascii="Arial" w:hAnsi="Arial" w:cs="Arial"/>
              </w:rPr>
            </w:pPr>
            <w:r>
              <w:rPr>
                <w:rFonts w:ascii="Arial" w:hAnsi="Arial" w:cs="Arial"/>
              </w:rPr>
              <w:t>26</w:t>
            </w:r>
          </w:p>
        </w:tc>
      </w:tr>
      <w:tr w:rsidR="00457A0F" w:rsidRPr="00457A0F" w:rsidTr="00462ACC">
        <w:trPr>
          <w:trHeight w:val="300"/>
        </w:trPr>
        <w:tc>
          <w:tcPr>
            <w:tcW w:w="9360" w:type="dxa"/>
            <w:shd w:val="clear" w:color="auto" w:fill="FFC000"/>
            <w:noWrap/>
            <w:hideMark/>
          </w:tcPr>
          <w:p w:rsidR="00457A0F" w:rsidRPr="00CC3D13" w:rsidRDefault="00CC3D13" w:rsidP="00457A0F">
            <w:pPr>
              <w:pStyle w:val="BodyText"/>
              <w:rPr>
                <w:rFonts w:ascii="Arial" w:hAnsi="Arial" w:cs="Arial"/>
              </w:rPr>
            </w:pPr>
            <w:hyperlink w:anchor="Twentyseven1" w:history="1">
              <w:r w:rsidR="00457A0F" w:rsidRPr="00CC3D13">
                <w:rPr>
                  <w:rStyle w:val="Hyperlink"/>
                  <w:rFonts w:ascii="Arial" w:hAnsi="Arial" w:cs="Arial"/>
                  <w:color w:val="auto"/>
                </w:rPr>
                <w:t>Self-reported wellbeing - people with a high anxiety score</w:t>
              </w:r>
            </w:hyperlink>
          </w:p>
        </w:tc>
        <w:tc>
          <w:tcPr>
            <w:tcW w:w="1430" w:type="dxa"/>
          </w:tcPr>
          <w:p w:rsidR="00457A0F" w:rsidRPr="00457A0F" w:rsidRDefault="00462ACC" w:rsidP="00457A0F">
            <w:pPr>
              <w:pStyle w:val="BodyText"/>
              <w:rPr>
                <w:rFonts w:ascii="Arial" w:hAnsi="Arial" w:cs="Arial"/>
              </w:rPr>
            </w:pPr>
            <w:r>
              <w:rPr>
                <w:rFonts w:ascii="Arial" w:hAnsi="Arial" w:cs="Arial"/>
              </w:rPr>
              <w:t>27</w:t>
            </w:r>
          </w:p>
        </w:tc>
      </w:tr>
      <w:tr w:rsidR="00457A0F" w:rsidRPr="00457A0F" w:rsidTr="0005710D">
        <w:trPr>
          <w:trHeight w:val="300"/>
        </w:trPr>
        <w:tc>
          <w:tcPr>
            <w:tcW w:w="9360" w:type="dxa"/>
            <w:shd w:val="clear" w:color="auto" w:fill="FF0000"/>
            <w:noWrap/>
            <w:hideMark/>
          </w:tcPr>
          <w:p w:rsidR="00457A0F" w:rsidRPr="00CC3D13" w:rsidRDefault="00CC3D13" w:rsidP="00457A0F">
            <w:pPr>
              <w:pStyle w:val="BodyText"/>
              <w:rPr>
                <w:rFonts w:ascii="Arial" w:hAnsi="Arial" w:cs="Arial"/>
              </w:rPr>
            </w:pPr>
            <w:hyperlink w:anchor="Twentyseven2" w:history="1">
              <w:r w:rsidR="00457A0F" w:rsidRPr="00CC3D13">
                <w:rPr>
                  <w:rStyle w:val="Hyperlink"/>
                  <w:rFonts w:ascii="Arial" w:hAnsi="Arial" w:cs="Arial"/>
                  <w:color w:val="auto"/>
                </w:rPr>
                <w:t>Emergency hospital admissions due to falls in people aged 65 and over</w:t>
              </w:r>
            </w:hyperlink>
          </w:p>
        </w:tc>
        <w:tc>
          <w:tcPr>
            <w:tcW w:w="1430" w:type="dxa"/>
          </w:tcPr>
          <w:p w:rsidR="00457A0F" w:rsidRPr="00457A0F" w:rsidRDefault="008C4B0E" w:rsidP="00457A0F">
            <w:pPr>
              <w:pStyle w:val="BodyText"/>
              <w:rPr>
                <w:rFonts w:ascii="Arial" w:hAnsi="Arial" w:cs="Arial"/>
              </w:rPr>
            </w:pPr>
            <w:r>
              <w:rPr>
                <w:rFonts w:ascii="Arial" w:hAnsi="Arial" w:cs="Arial"/>
              </w:rPr>
              <w:t>27</w:t>
            </w:r>
          </w:p>
        </w:tc>
      </w:tr>
      <w:tr w:rsidR="00457A0F" w:rsidRPr="00457A0F" w:rsidTr="0005710D">
        <w:trPr>
          <w:trHeight w:val="300"/>
        </w:trPr>
        <w:tc>
          <w:tcPr>
            <w:tcW w:w="9360" w:type="dxa"/>
            <w:shd w:val="clear" w:color="auto" w:fill="FFC000"/>
            <w:noWrap/>
            <w:hideMark/>
          </w:tcPr>
          <w:p w:rsidR="00457A0F" w:rsidRPr="00CC3D13" w:rsidRDefault="00CC3D13" w:rsidP="00457A0F">
            <w:pPr>
              <w:pStyle w:val="BodyText"/>
              <w:rPr>
                <w:rFonts w:ascii="Arial" w:hAnsi="Arial" w:cs="Arial"/>
              </w:rPr>
            </w:pPr>
            <w:hyperlink w:anchor="Twentyeight1" w:history="1">
              <w:r w:rsidR="00457A0F" w:rsidRPr="00CC3D13">
                <w:rPr>
                  <w:rStyle w:val="Hyperlink"/>
                  <w:rFonts w:ascii="Arial" w:hAnsi="Arial" w:cs="Arial"/>
                  <w:color w:val="auto"/>
                </w:rPr>
                <w:t>Emergency hospital admissions due to falls in people aged 65 and over - aged 65-79</w:t>
              </w:r>
            </w:hyperlink>
          </w:p>
        </w:tc>
        <w:tc>
          <w:tcPr>
            <w:tcW w:w="1430" w:type="dxa"/>
          </w:tcPr>
          <w:p w:rsidR="00457A0F" w:rsidRPr="00457A0F" w:rsidRDefault="008C4B0E" w:rsidP="00457A0F">
            <w:pPr>
              <w:pStyle w:val="BodyText"/>
              <w:rPr>
                <w:rFonts w:ascii="Arial" w:hAnsi="Arial" w:cs="Arial"/>
              </w:rPr>
            </w:pPr>
            <w:r>
              <w:rPr>
                <w:rFonts w:ascii="Arial" w:hAnsi="Arial" w:cs="Arial"/>
              </w:rPr>
              <w:t>28</w:t>
            </w:r>
          </w:p>
        </w:tc>
      </w:tr>
      <w:tr w:rsidR="00457A0F" w:rsidRPr="00457A0F" w:rsidTr="0005710D">
        <w:trPr>
          <w:trHeight w:val="300"/>
        </w:trPr>
        <w:tc>
          <w:tcPr>
            <w:tcW w:w="9360" w:type="dxa"/>
            <w:shd w:val="clear" w:color="auto" w:fill="FF0000"/>
            <w:noWrap/>
            <w:hideMark/>
          </w:tcPr>
          <w:p w:rsidR="00457A0F" w:rsidRPr="00CC3D13" w:rsidRDefault="00CC3D13" w:rsidP="00457A0F">
            <w:pPr>
              <w:pStyle w:val="BodyText"/>
              <w:rPr>
                <w:rFonts w:ascii="Arial" w:hAnsi="Arial" w:cs="Arial"/>
              </w:rPr>
            </w:pPr>
            <w:hyperlink w:anchor="Twentyeight2" w:history="1">
              <w:r w:rsidR="00457A0F" w:rsidRPr="00CC3D13">
                <w:rPr>
                  <w:rStyle w:val="Hyperlink"/>
                  <w:rFonts w:ascii="Arial" w:hAnsi="Arial" w:cs="Arial"/>
                  <w:color w:val="auto"/>
                </w:rPr>
                <w:t>Emergency hospital admissions due to falls in people aged 65 and over - aged 80+</w:t>
              </w:r>
            </w:hyperlink>
          </w:p>
        </w:tc>
        <w:tc>
          <w:tcPr>
            <w:tcW w:w="1430" w:type="dxa"/>
          </w:tcPr>
          <w:p w:rsidR="00457A0F" w:rsidRPr="00457A0F" w:rsidRDefault="008C4B0E" w:rsidP="00457A0F">
            <w:pPr>
              <w:pStyle w:val="BodyText"/>
              <w:rPr>
                <w:rFonts w:ascii="Arial" w:hAnsi="Arial" w:cs="Arial"/>
              </w:rPr>
            </w:pPr>
            <w:r>
              <w:rPr>
                <w:rFonts w:ascii="Arial" w:hAnsi="Arial" w:cs="Arial"/>
              </w:rPr>
              <w:t>28</w:t>
            </w:r>
          </w:p>
        </w:tc>
      </w:tr>
    </w:tbl>
    <w:p w:rsidR="00457A0F" w:rsidRDefault="00457A0F" w:rsidP="00457A0F">
      <w:pPr>
        <w:pStyle w:val="BodyText"/>
      </w:pPr>
    </w:p>
    <w:p w:rsidR="00457A0F" w:rsidRDefault="00457A0F" w:rsidP="00457A0F">
      <w:pPr>
        <w:pStyle w:val="BodyText"/>
      </w:pPr>
    </w:p>
    <w:p w:rsidR="00457A0F" w:rsidRDefault="00457A0F" w:rsidP="00457A0F">
      <w:pPr>
        <w:pStyle w:val="BodyText"/>
      </w:pPr>
    </w:p>
    <w:p w:rsidR="00457A0F" w:rsidRDefault="00457A0F" w:rsidP="00457A0F">
      <w:pPr>
        <w:pStyle w:val="BodyText"/>
      </w:pPr>
    </w:p>
    <w:p w:rsidR="00696498" w:rsidRDefault="00696498" w:rsidP="00457A0F">
      <w:pPr>
        <w:pStyle w:val="BodyText"/>
      </w:pPr>
    </w:p>
    <w:p w:rsidR="00696498" w:rsidRDefault="00696498" w:rsidP="00457A0F">
      <w:pPr>
        <w:pStyle w:val="BodyText"/>
      </w:pPr>
    </w:p>
    <w:p w:rsidR="00696498" w:rsidRPr="00457A0F" w:rsidRDefault="00696498" w:rsidP="00457A0F">
      <w:pPr>
        <w:pStyle w:val="BodyText"/>
      </w:pPr>
    </w:p>
    <w:p w:rsidR="00EE41C2" w:rsidRPr="00272AC4" w:rsidRDefault="004C4345">
      <w:pPr>
        <w:pStyle w:val="FirstParagraph"/>
        <w:rPr>
          <w:rFonts w:ascii="Arial" w:hAnsi="Arial" w:cs="Arial"/>
        </w:rPr>
      </w:pPr>
      <w:bookmarkStart w:id="1" w:name="Four1"/>
      <w:r w:rsidRPr="00272AC4">
        <w:rPr>
          <w:rFonts w:ascii="Arial" w:hAnsi="Arial" w:cs="Arial"/>
        </w:rPr>
        <w:lastRenderedPageBreak/>
        <w:t>Live births with a recorded birth weight under 2500g and a gestational age of at least 37 complete weeks as a percentage of all live births with recorded birth weight and a gestational age of at least 37 complete weeks.</w:t>
      </w:r>
    </w:p>
    <w:bookmarkEnd w:id="1"/>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2540</wp:posOffset>
            </wp:positionV>
            <wp:extent cx="4620126" cy="3696101"/>
            <wp:effectExtent l="0" t="0" r="0" b="0"/>
            <wp:wrapTight wrapText="bothSides">
              <wp:wrapPolygon edited="0">
                <wp:start x="0" y="0"/>
                <wp:lineTo x="0" y="21489"/>
                <wp:lineTo x="21555" y="21489"/>
                <wp:lineTo x="21555" y="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272AC4" w:rsidRPr="0024445A" w:rsidRDefault="00E9172A">
      <w:pPr>
        <w:pStyle w:val="BodyText"/>
        <w:rPr>
          <w:rFonts w:ascii="Arial" w:hAnsi="Arial" w:cs="Arial"/>
          <w:i/>
        </w:rPr>
      </w:pPr>
      <w:r>
        <w:rPr>
          <w:rFonts w:ascii="Arial" w:hAnsi="Arial" w:cs="Arial"/>
          <w:i/>
        </w:rPr>
        <w:t>Since 2012 the proportion of low birth weight term babies in Dudley is significantly worse than England. For the time periods shown the average value for Dudley is 3.5% which is 0.6% points higher than the England value of 2.9%.</w:t>
      </w:r>
    </w:p>
    <w:p w:rsidR="00272AC4" w:rsidRDefault="00272AC4">
      <w:pPr>
        <w:pStyle w:val="BodyText"/>
        <w:rPr>
          <w:rFonts w:ascii="Arial" w:hAnsi="Arial" w:cs="Arial"/>
        </w:rPr>
      </w:pPr>
    </w:p>
    <w:p w:rsidR="00272AC4" w:rsidRDefault="00272AC4">
      <w:pPr>
        <w:pStyle w:val="BodyText"/>
        <w:rPr>
          <w:rFonts w:ascii="Arial" w:hAnsi="Arial" w:cs="Arial"/>
        </w:rPr>
      </w:pPr>
    </w:p>
    <w:p w:rsidR="00272AC4" w:rsidRDefault="00272AC4">
      <w:pPr>
        <w:pStyle w:val="BodyText"/>
        <w:rPr>
          <w:rFonts w:ascii="Arial" w:hAnsi="Arial" w:cs="Arial"/>
        </w:rPr>
      </w:pPr>
    </w:p>
    <w:p w:rsidR="00272AC4" w:rsidRDefault="00272AC4">
      <w:pPr>
        <w:pStyle w:val="BodyText"/>
        <w:rPr>
          <w:rFonts w:ascii="Arial" w:hAnsi="Arial" w:cs="Arial"/>
        </w:rPr>
      </w:pPr>
    </w:p>
    <w:p w:rsidR="00272AC4" w:rsidRDefault="00272AC4" w:rsidP="00E9172A">
      <w:pPr>
        <w:pStyle w:val="BodyText"/>
        <w:tabs>
          <w:tab w:val="left" w:pos="8730"/>
        </w:tabs>
        <w:rPr>
          <w:rFonts w:ascii="Arial" w:hAnsi="Arial" w:cs="Arial"/>
        </w:rPr>
      </w:pPr>
    </w:p>
    <w:p w:rsidR="00E9172A" w:rsidRDefault="00E9172A" w:rsidP="00E9172A">
      <w:pPr>
        <w:pStyle w:val="BodyText"/>
        <w:tabs>
          <w:tab w:val="left" w:pos="8730"/>
        </w:tabs>
        <w:rPr>
          <w:rFonts w:ascii="Arial" w:hAnsi="Arial" w:cs="Arial"/>
        </w:rPr>
      </w:pPr>
    </w:p>
    <w:p w:rsidR="00414617" w:rsidRDefault="00414617">
      <w:pPr>
        <w:pStyle w:val="BodyText"/>
        <w:rPr>
          <w:rFonts w:ascii="Arial" w:hAnsi="Arial" w:cs="Arial"/>
        </w:rPr>
      </w:pPr>
    </w:p>
    <w:p w:rsidR="00272AC4" w:rsidRDefault="00272AC4">
      <w:pPr>
        <w:pStyle w:val="BodyText"/>
        <w:rPr>
          <w:rFonts w:ascii="Arial" w:hAnsi="Arial" w:cs="Arial"/>
        </w:rPr>
      </w:pPr>
      <w:bookmarkStart w:id="2" w:name="Four2"/>
      <w:r w:rsidRPr="00272AC4">
        <w:rPr>
          <w:rFonts w:ascii="Arial" w:hAnsi="Arial" w:cs="Arial"/>
          <w:noProof/>
          <w:lang w:val="en-GB" w:eastAsia="en-GB"/>
        </w:rPr>
        <w:drawing>
          <wp:anchor distT="0" distB="0" distL="114300" distR="114300" simplePos="0" relativeHeight="251658752" behindDoc="1" locked="0" layoutInCell="1" allowOverlap="1">
            <wp:simplePos x="0" y="0"/>
            <wp:positionH relativeFrom="margin">
              <wp:align>left</wp:align>
            </wp:positionH>
            <wp:positionV relativeFrom="paragraph">
              <wp:posOffset>579120</wp:posOffset>
            </wp:positionV>
            <wp:extent cx="4619625" cy="3695700"/>
            <wp:effectExtent l="0" t="0" r="9525" b="0"/>
            <wp:wrapTight wrapText="bothSides">
              <wp:wrapPolygon edited="0">
                <wp:start x="0" y="0"/>
                <wp:lineTo x="0" y="21489"/>
                <wp:lineTo x="21555" y="21489"/>
                <wp:lineTo x="21555" y="0"/>
                <wp:lineTo x="0" y="0"/>
              </wp:wrapPolygon>
            </wp:wrapTight>
            <wp:docPr id="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 xml:space="preserve">Measures the percentage of mothers who give their </w:t>
      </w:r>
      <w:r w:rsidR="00DC667F" w:rsidRPr="00272AC4">
        <w:rPr>
          <w:rFonts w:ascii="Arial" w:hAnsi="Arial" w:cs="Arial"/>
        </w:rPr>
        <w:t>babies’</w:t>
      </w:r>
      <w:r w:rsidR="004C4345" w:rsidRPr="00272AC4">
        <w:rPr>
          <w:rFonts w:ascii="Arial" w:hAnsi="Arial" w:cs="Arial"/>
        </w:rPr>
        <w:t xml:space="preserve"> breast milk in the first 48 hours after delivery. The numerator is the number of mothers initiating breast feeding and the denominator is the total number of maternities. </w:t>
      </w:r>
      <w:bookmarkEnd w:id="2"/>
    </w:p>
    <w:p w:rsidR="00414617" w:rsidRDefault="00414617">
      <w:pPr>
        <w:pStyle w:val="BodyText"/>
        <w:rPr>
          <w:rFonts w:ascii="Arial" w:hAnsi="Arial" w:cs="Arial"/>
        </w:rPr>
      </w:pPr>
    </w:p>
    <w:p w:rsidR="00414617" w:rsidRPr="00DC667F" w:rsidRDefault="00DC667F">
      <w:pPr>
        <w:pStyle w:val="BodyText"/>
        <w:rPr>
          <w:rFonts w:ascii="Arial" w:hAnsi="Arial" w:cs="Arial"/>
          <w:i/>
        </w:rPr>
      </w:pPr>
      <w:r>
        <w:rPr>
          <w:rFonts w:ascii="Arial" w:hAnsi="Arial" w:cs="Arial"/>
          <w:i/>
        </w:rPr>
        <w:t>For all data points the Dudley value for breastfeeding initiation is significantly lower than England. The average for Dudley is 56%, 8% points lower than England’s average of 74%.</w:t>
      </w:r>
    </w:p>
    <w:p w:rsidR="00272AC4" w:rsidRDefault="00272AC4">
      <w:pPr>
        <w:pStyle w:val="BodyText"/>
        <w:rPr>
          <w:rFonts w:ascii="Arial" w:hAnsi="Arial" w:cs="Arial"/>
        </w:rPr>
      </w:pPr>
    </w:p>
    <w:p w:rsidR="00272AC4" w:rsidRDefault="00272AC4">
      <w:pPr>
        <w:pStyle w:val="BodyText"/>
        <w:rPr>
          <w:rFonts w:ascii="Arial" w:hAnsi="Arial" w:cs="Arial"/>
        </w:rPr>
      </w:pPr>
    </w:p>
    <w:p w:rsidR="00272AC4" w:rsidRDefault="00272AC4">
      <w:pPr>
        <w:pStyle w:val="BodyText"/>
        <w:rPr>
          <w:rFonts w:ascii="Arial" w:hAnsi="Arial" w:cs="Arial"/>
        </w:rPr>
      </w:pPr>
    </w:p>
    <w:p w:rsidR="00272AC4" w:rsidRDefault="00272AC4">
      <w:pPr>
        <w:pStyle w:val="BodyText"/>
        <w:rPr>
          <w:rFonts w:ascii="Arial" w:hAnsi="Arial" w:cs="Arial"/>
        </w:rPr>
      </w:pPr>
    </w:p>
    <w:p w:rsidR="00272AC4" w:rsidRDefault="00272AC4">
      <w:pPr>
        <w:pStyle w:val="BodyText"/>
        <w:rPr>
          <w:rFonts w:ascii="Arial" w:hAnsi="Arial" w:cs="Arial"/>
        </w:rPr>
      </w:pPr>
    </w:p>
    <w:p w:rsidR="00414617" w:rsidRDefault="00414617">
      <w:pPr>
        <w:pStyle w:val="BodyText"/>
        <w:rPr>
          <w:rFonts w:ascii="Arial" w:hAnsi="Arial" w:cs="Arial"/>
        </w:rPr>
      </w:pPr>
    </w:p>
    <w:p w:rsidR="00DC667F" w:rsidRDefault="00DC667F">
      <w:pPr>
        <w:pStyle w:val="BodyText"/>
        <w:rPr>
          <w:rFonts w:ascii="Arial" w:hAnsi="Arial" w:cs="Arial"/>
        </w:rPr>
      </w:pPr>
    </w:p>
    <w:p w:rsidR="00EE41C2" w:rsidRPr="00272AC4" w:rsidRDefault="004C4345">
      <w:pPr>
        <w:pStyle w:val="BodyText"/>
        <w:rPr>
          <w:rFonts w:ascii="Arial" w:hAnsi="Arial" w:cs="Arial"/>
        </w:rPr>
      </w:pPr>
      <w:bookmarkStart w:id="3" w:name="Five1"/>
      <w:r w:rsidRPr="00272AC4">
        <w:rPr>
          <w:rFonts w:ascii="Arial" w:hAnsi="Arial" w:cs="Arial"/>
        </w:rPr>
        <w:lastRenderedPageBreak/>
        <w:t xml:space="preserve">The number of mothers known to be smokers at the time of delivery as a percentage of all maternities. A maternity is defined as a pregnant woman who gives birth to one or more live or stillborn babies of at least 24 weeks gestation, where the baby is delivered by either a midwife or doctor at home or in a NHS hospital </w:t>
      </w:r>
      <w:bookmarkEnd w:id="3"/>
      <w:r w:rsidRPr="00272AC4">
        <w:rPr>
          <w:rFonts w:ascii="Arial" w:hAnsi="Arial" w:cs="Arial"/>
          <w:noProof/>
          <w:lang w:val="en-GB" w:eastAsia="en-GB"/>
        </w:rPr>
        <w:drawing>
          <wp:anchor distT="0" distB="0" distL="114300" distR="114300" simplePos="0" relativeHeight="251659776" behindDoc="1" locked="0" layoutInCell="1" allowOverlap="1">
            <wp:simplePos x="0" y="0"/>
            <wp:positionH relativeFrom="column">
              <wp:posOffset>0</wp:posOffset>
            </wp:positionH>
            <wp:positionV relativeFrom="paragraph">
              <wp:posOffset>701040</wp:posOffset>
            </wp:positionV>
            <wp:extent cx="4619625" cy="3695700"/>
            <wp:effectExtent l="0" t="0" r="9525" b="0"/>
            <wp:wrapTight wrapText="bothSides">
              <wp:wrapPolygon edited="0">
                <wp:start x="0" y="0"/>
                <wp:lineTo x="0" y="21489"/>
                <wp:lineTo x="21555" y="21489"/>
                <wp:lineTo x="21555" y="0"/>
                <wp:lineTo x="0" y="0"/>
              </wp:wrapPolygon>
            </wp:wrapTight>
            <wp:docPr id="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3-1.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414617" w:rsidRDefault="00414617">
      <w:pPr>
        <w:pStyle w:val="BodyText"/>
        <w:rPr>
          <w:rFonts w:ascii="Arial" w:hAnsi="Arial" w:cs="Arial"/>
        </w:rPr>
      </w:pPr>
    </w:p>
    <w:p w:rsidR="00414617" w:rsidRPr="00082FB1" w:rsidRDefault="00082FB1">
      <w:pPr>
        <w:pStyle w:val="BodyText"/>
        <w:rPr>
          <w:rFonts w:ascii="Arial" w:hAnsi="Arial" w:cs="Arial"/>
          <w:i/>
        </w:rPr>
      </w:pPr>
      <w:r>
        <w:rPr>
          <w:rFonts w:ascii="Arial" w:hAnsi="Arial" w:cs="Arial"/>
          <w:i/>
        </w:rPr>
        <w:t xml:space="preserve">The percentage of mothers known to be smokers at time of delivery in Dudley is significantly higher than England for all time periods shown. On average the Dudley value is 15% of all maternities. </w:t>
      </w: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082FB1" w:rsidRDefault="00082FB1">
      <w:pPr>
        <w:pStyle w:val="BodyText"/>
        <w:rPr>
          <w:rFonts w:ascii="Arial" w:hAnsi="Arial" w:cs="Arial"/>
        </w:rPr>
      </w:pPr>
    </w:p>
    <w:p w:rsidR="00414617" w:rsidRDefault="00414617">
      <w:pPr>
        <w:pStyle w:val="BodyText"/>
        <w:rPr>
          <w:rFonts w:ascii="Arial" w:hAnsi="Arial" w:cs="Arial"/>
        </w:rPr>
      </w:pPr>
    </w:p>
    <w:p w:rsidR="00EE41C2" w:rsidRPr="00272AC4" w:rsidRDefault="004C4345">
      <w:pPr>
        <w:pStyle w:val="BodyText"/>
        <w:rPr>
          <w:rFonts w:ascii="Arial" w:hAnsi="Arial" w:cs="Arial"/>
        </w:rPr>
      </w:pPr>
      <w:bookmarkStart w:id="4" w:name="Five2"/>
      <w:r w:rsidRPr="00272AC4">
        <w:rPr>
          <w:rFonts w:ascii="Arial" w:hAnsi="Arial" w:cs="Arial"/>
        </w:rPr>
        <w:t xml:space="preserve">Conceptions in women aged under 18 per 1,000 females aged 15-17 </w:t>
      </w:r>
    </w:p>
    <w:bookmarkEnd w:id="4"/>
    <w:p w:rsidR="00414617" w:rsidRDefault="00414617">
      <w:pPr>
        <w:pStyle w:val="BodyText"/>
        <w:rPr>
          <w:rFonts w:ascii="Arial" w:hAnsi="Arial" w:cs="Arial"/>
        </w:rPr>
      </w:pPr>
      <w:r w:rsidRPr="00272AC4">
        <w:rPr>
          <w:rFonts w:ascii="Arial" w:hAnsi="Arial" w:cs="Arial"/>
          <w:noProof/>
          <w:lang w:val="en-GB" w:eastAsia="en-GB"/>
        </w:rPr>
        <w:drawing>
          <wp:anchor distT="0" distB="0" distL="114300" distR="114300" simplePos="0" relativeHeight="251660800" behindDoc="1" locked="0" layoutInCell="1" allowOverlap="1">
            <wp:simplePos x="0" y="0"/>
            <wp:positionH relativeFrom="margin">
              <wp:align>left</wp:align>
            </wp:positionH>
            <wp:positionV relativeFrom="paragraph">
              <wp:posOffset>7620</wp:posOffset>
            </wp:positionV>
            <wp:extent cx="4619625" cy="3695700"/>
            <wp:effectExtent l="0" t="0" r="9525" b="0"/>
            <wp:wrapTight wrapText="bothSides">
              <wp:wrapPolygon edited="0">
                <wp:start x="0" y="0"/>
                <wp:lineTo x="0" y="21489"/>
                <wp:lineTo x="21555" y="21489"/>
                <wp:lineTo x="21555" y="0"/>
                <wp:lineTo x="0" y="0"/>
              </wp:wrapPolygon>
            </wp:wrapTight>
            <wp:docPr id="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4-1.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414617" w:rsidRPr="00C53EA6" w:rsidRDefault="00C53EA6">
      <w:pPr>
        <w:pStyle w:val="BodyText"/>
        <w:rPr>
          <w:rFonts w:ascii="Arial" w:hAnsi="Arial" w:cs="Arial"/>
          <w:i/>
        </w:rPr>
      </w:pPr>
      <w:r>
        <w:rPr>
          <w:rFonts w:ascii="Arial" w:hAnsi="Arial" w:cs="Arial"/>
          <w:i/>
        </w:rPr>
        <w:t>The trend of under 18 conceptions in Dudley has been consistently higher than England since 1998, however in two latest time periods the value has become similar to baseline. The most recent value however is 20 per 1,000, a significant reduction from over 50 per 1,000 in the late 90’s.</w:t>
      </w: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EE41C2" w:rsidRPr="00272AC4" w:rsidRDefault="004C4345">
      <w:pPr>
        <w:pStyle w:val="BodyText"/>
        <w:rPr>
          <w:rFonts w:ascii="Arial" w:hAnsi="Arial" w:cs="Arial"/>
        </w:rPr>
      </w:pPr>
      <w:bookmarkStart w:id="5" w:name="Six1"/>
      <w:r w:rsidRPr="00272AC4">
        <w:rPr>
          <w:rFonts w:ascii="Arial" w:hAnsi="Arial" w:cs="Arial"/>
        </w:rPr>
        <w:lastRenderedPageBreak/>
        <w:t xml:space="preserve">Conceptions in women aged under 16 per 1,000 females aged 13-15 </w:t>
      </w:r>
      <w:bookmarkEnd w:id="5"/>
      <w:r w:rsidRPr="00272AC4">
        <w:rPr>
          <w:rFonts w:ascii="Arial" w:hAnsi="Arial" w:cs="Arial"/>
          <w:noProof/>
          <w:lang w:val="en-GB" w:eastAsia="en-GB"/>
        </w:rPr>
        <w:drawing>
          <wp:anchor distT="0" distB="0" distL="114300" distR="114300" simplePos="0" relativeHeight="251661824" behindDoc="1" locked="0" layoutInCell="1" allowOverlap="1">
            <wp:simplePos x="0" y="0"/>
            <wp:positionH relativeFrom="column">
              <wp:posOffset>0</wp:posOffset>
            </wp:positionH>
            <wp:positionV relativeFrom="paragraph">
              <wp:posOffset>175260</wp:posOffset>
            </wp:positionV>
            <wp:extent cx="4619625" cy="3695700"/>
            <wp:effectExtent l="0" t="0" r="9525" b="0"/>
            <wp:wrapTight wrapText="bothSides">
              <wp:wrapPolygon edited="0">
                <wp:start x="0" y="0"/>
                <wp:lineTo x="0" y="21489"/>
                <wp:lineTo x="21555" y="21489"/>
                <wp:lineTo x="21555" y="0"/>
                <wp:lineTo x="0" y="0"/>
              </wp:wrapPolygon>
            </wp:wrapTight>
            <wp:docPr id="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5-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414617" w:rsidRDefault="00414617">
      <w:pPr>
        <w:pStyle w:val="BodyText"/>
        <w:rPr>
          <w:rFonts w:ascii="Arial" w:hAnsi="Arial" w:cs="Arial"/>
        </w:rPr>
      </w:pPr>
    </w:p>
    <w:p w:rsidR="00414617" w:rsidRPr="00C53EA6" w:rsidRDefault="00C53EA6">
      <w:pPr>
        <w:pStyle w:val="BodyText"/>
        <w:rPr>
          <w:rFonts w:ascii="Arial" w:hAnsi="Arial" w:cs="Arial"/>
          <w:i/>
        </w:rPr>
      </w:pPr>
      <w:r>
        <w:rPr>
          <w:rFonts w:ascii="Arial" w:hAnsi="Arial" w:cs="Arial"/>
          <w:i/>
        </w:rPr>
        <w:t>The conception rate in under 16’s has been similar to the England rate since 2011. Overall the trend is a reduction in Dudley, the latest value for 2016 is the lowest shown, with a value of 4 per 1,000.</w:t>
      </w:r>
    </w:p>
    <w:p w:rsidR="00414617" w:rsidRDefault="00414617">
      <w:pPr>
        <w:pStyle w:val="BodyText"/>
        <w:rPr>
          <w:rFonts w:ascii="Arial" w:hAnsi="Arial" w:cs="Arial"/>
        </w:rPr>
      </w:pPr>
    </w:p>
    <w:p w:rsidR="00414617" w:rsidRDefault="00414617">
      <w:pPr>
        <w:pStyle w:val="BodyText"/>
        <w:rPr>
          <w:rFonts w:ascii="Arial" w:hAnsi="Arial" w:cs="Arial"/>
        </w:rPr>
      </w:pPr>
    </w:p>
    <w:p w:rsidR="00C53EA6" w:rsidRDefault="00C53EA6">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57A0F" w:rsidRDefault="00457A0F">
      <w:pPr>
        <w:pStyle w:val="BodyText"/>
        <w:rPr>
          <w:rFonts w:ascii="Arial" w:hAnsi="Arial" w:cs="Arial"/>
        </w:rPr>
      </w:pPr>
    </w:p>
    <w:p w:rsidR="00EE41C2" w:rsidRPr="00272AC4" w:rsidRDefault="004C4345">
      <w:pPr>
        <w:pStyle w:val="BodyText"/>
        <w:rPr>
          <w:rFonts w:ascii="Arial" w:hAnsi="Arial" w:cs="Arial"/>
        </w:rPr>
      </w:pPr>
      <w:bookmarkStart w:id="6" w:name="Six2"/>
      <w:r w:rsidRPr="00272AC4">
        <w:rPr>
          <w:rFonts w:ascii="Arial" w:hAnsi="Arial" w:cs="Arial"/>
        </w:rPr>
        <w:t xml:space="preserve">Percentage of children who received a 2-2½ year review in the period for whom the ASQ-3 is completed as part of their 2-2½ year review </w:t>
      </w:r>
      <w:bookmarkEnd w:id="6"/>
      <w:r w:rsidRPr="00272AC4">
        <w:rPr>
          <w:rFonts w:ascii="Arial" w:hAnsi="Arial" w:cs="Arial"/>
          <w:noProof/>
          <w:lang w:val="en-GB" w:eastAsia="en-GB"/>
        </w:rPr>
        <w:drawing>
          <wp:anchor distT="0" distB="0" distL="114300" distR="114300" simplePos="0" relativeHeight="251662848"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6-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414617" w:rsidRDefault="00414617">
      <w:pPr>
        <w:pStyle w:val="BodyText"/>
        <w:rPr>
          <w:rFonts w:ascii="Arial" w:hAnsi="Arial" w:cs="Arial"/>
        </w:rPr>
      </w:pPr>
    </w:p>
    <w:p w:rsidR="00414617" w:rsidRPr="00FA7254" w:rsidRDefault="00FA7254">
      <w:pPr>
        <w:pStyle w:val="BodyText"/>
        <w:rPr>
          <w:rFonts w:ascii="Arial" w:hAnsi="Arial" w:cs="Arial"/>
          <w:i/>
        </w:rPr>
      </w:pPr>
      <w:r>
        <w:rPr>
          <w:rFonts w:ascii="Arial" w:hAnsi="Arial" w:cs="Arial"/>
          <w:i/>
        </w:rPr>
        <w:t>For all time periods the Dudley value is significantly better than England, with an average of 98.5%.</w:t>
      </w: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EE41C2" w:rsidRPr="00272AC4" w:rsidRDefault="00414617">
      <w:pPr>
        <w:pStyle w:val="BodyText"/>
        <w:rPr>
          <w:rFonts w:ascii="Arial" w:hAnsi="Arial" w:cs="Arial"/>
        </w:rPr>
      </w:pPr>
      <w:bookmarkStart w:id="7" w:name="Seven1"/>
      <w:r w:rsidRPr="00272AC4">
        <w:rPr>
          <w:rFonts w:ascii="Arial" w:hAnsi="Arial" w:cs="Arial"/>
          <w:noProof/>
          <w:lang w:val="en-GB" w:eastAsia="en-GB"/>
        </w:rPr>
        <w:lastRenderedPageBreak/>
        <w:drawing>
          <wp:anchor distT="0" distB="0" distL="114300" distR="114300" simplePos="0" relativeHeight="251663872" behindDoc="1" locked="0" layoutInCell="1" allowOverlap="1">
            <wp:simplePos x="0" y="0"/>
            <wp:positionH relativeFrom="margin">
              <wp:align>left</wp:align>
            </wp:positionH>
            <wp:positionV relativeFrom="paragraph">
              <wp:posOffset>590550</wp:posOffset>
            </wp:positionV>
            <wp:extent cx="4619625" cy="3695700"/>
            <wp:effectExtent l="0" t="0" r="9525" b="0"/>
            <wp:wrapTight wrapText="bothSides">
              <wp:wrapPolygon edited="0">
                <wp:start x="0" y="0"/>
                <wp:lineTo x="0" y="21489"/>
                <wp:lineTo x="21555" y="21489"/>
                <wp:lineTo x="21555" y="0"/>
                <wp:lineTo x="0" y="0"/>
              </wp:wrapPolygon>
            </wp:wrapTight>
            <wp:docPr id="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7-1.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Proportion of children aged 4-5 years classified as overweight or obese. Children are classified as overweight (including obese) if their BMI is on or above the 85th centile of the British 1990 growth reference (UK90) according to age and sex</w:t>
      </w:r>
      <w:bookmarkEnd w:id="7"/>
      <w:r w:rsidR="004C4345" w:rsidRPr="00272AC4">
        <w:rPr>
          <w:rFonts w:ascii="Arial" w:hAnsi="Arial" w:cs="Arial"/>
        </w:rPr>
        <w:t xml:space="preserve">. </w:t>
      </w:r>
    </w:p>
    <w:p w:rsidR="00414617" w:rsidRDefault="00414617">
      <w:pPr>
        <w:pStyle w:val="BodyText"/>
        <w:rPr>
          <w:rFonts w:ascii="Arial" w:hAnsi="Arial" w:cs="Arial"/>
        </w:rPr>
      </w:pPr>
    </w:p>
    <w:p w:rsidR="00414617" w:rsidRPr="00FA7254" w:rsidRDefault="00FA7254">
      <w:pPr>
        <w:pStyle w:val="BodyText"/>
        <w:rPr>
          <w:rFonts w:ascii="Arial" w:hAnsi="Arial" w:cs="Arial"/>
          <w:i/>
        </w:rPr>
      </w:pPr>
      <w:r>
        <w:rPr>
          <w:rFonts w:ascii="Arial" w:hAnsi="Arial" w:cs="Arial"/>
          <w:i/>
        </w:rPr>
        <w:t>Since the start of the NCMP Dudley’s % of reception children with excess weight has been significantly higher than the England baseline for 8 out of 12 years. The most recent time period of 2017/18 however has seen a decrease compared to the previous year by 2% points.</w:t>
      </w: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FA7254" w:rsidRDefault="00FA7254">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EE41C2" w:rsidRPr="00272AC4" w:rsidRDefault="00414617">
      <w:pPr>
        <w:pStyle w:val="BodyText"/>
        <w:rPr>
          <w:rFonts w:ascii="Arial" w:hAnsi="Arial" w:cs="Arial"/>
        </w:rPr>
      </w:pPr>
      <w:bookmarkStart w:id="8" w:name="Seven2"/>
      <w:r w:rsidRPr="00272AC4">
        <w:rPr>
          <w:rFonts w:ascii="Arial" w:hAnsi="Arial" w:cs="Arial"/>
          <w:noProof/>
          <w:lang w:val="en-GB" w:eastAsia="en-GB"/>
        </w:rPr>
        <w:drawing>
          <wp:anchor distT="0" distB="0" distL="114300" distR="114300" simplePos="0" relativeHeight="251664896" behindDoc="1" locked="0" layoutInCell="1" allowOverlap="1">
            <wp:simplePos x="0" y="0"/>
            <wp:positionH relativeFrom="margin">
              <wp:align>left</wp:align>
            </wp:positionH>
            <wp:positionV relativeFrom="paragraph">
              <wp:posOffset>581025</wp:posOffset>
            </wp:positionV>
            <wp:extent cx="4619625" cy="3695700"/>
            <wp:effectExtent l="0" t="0" r="9525" b="0"/>
            <wp:wrapTight wrapText="bothSides">
              <wp:wrapPolygon edited="0">
                <wp:start x="0" y="0"/>
                <wp:lineTo x="0" y="21489"/>
                <wp:lineTo x="21555" y="21489"/>
                <wp:lineTo x="21555" y="0"/>
                <wp:lineTo x="0" y="0"/>
              </wp:wrapPolygon>
            </wp:wrapTight>
            <wp:docPr id="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8-1.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Proportion of children aged 10-11 classified as overweight or obese. Children are classified as overweight (including obese) if their BMI is on or above the 85th centile of the British 1990 growth reference (UK90) according to age and sex</w:t>
      </w:r>
      <w:bookmarkEnd w:id="8"/>
      <w:r w:rsidR="004C4345" w:rsidRPr="00272AC4">
        <w:rPr>
          <w:rFonts w:ascii="Arial" w:hAnsi="Arial" w:cs="Arial"/>
        </w:rPr>
        <w:t xml:space="preserve">. </w:t>
      </w:r>
    </w:p>
    <w:p w:rsidR="00414617" w:rsidRDefault="00414617">
      <w:pPr>
        <w:pStyle w:val="BodyText"/>
        <w:rPr>
          <w:rFonts w:ascii="Arial" w:hAnsi="Arial" w:cs="Arial"/>
        </w:rPr>
      </w:pPr>
    </w:p>
    <w:p w:rsidR="00414617" w:rsidRPr="00FA7254" w:rsidRDefault="00FA7254">
      <w:pPr>
        <w:pStyle w:val="BodyText"/>
        <w:rPr>
          <w:rFonts w:ascii="Arial" w:hAnsi="Arial" w:cs="Arial"/>
          <w:i/>
        </w:rPr>
      </w:pPr>
      <w:r>
        <w:rPr>
          <w:rFonts w:ascii="Arial" w:hAnsi="Arial" w:cs="Arial"/>
          <w:i/>
        </w:rPr>
        <w:t xml:space="preserve">Conversely for </w:t>
      </w:r>
      <w:r w:rsidR="00511D64">
        <w:rPr>
          <w:rFonts w:ascii="Arial" w:hAnsi="Arial" w:cs="Arial"/>
          <w:i/>
        </w:rPr>
        <w:t xml:space="preserve">the older cohort </w:t>
      </w:r>
      <w:r w:rsidR="001807A3">
        <w:rPr>
          <w:rFonts w:ascii="Arial" w:hAnsi="Arial" w:cs="Arial"/>
          <w:i/>
        </w:rPr>
        <w:t>(</w:t>
      </w:r>
      <w:r w:rsidR="00511D64">
        <w:rPr>
          <w:rFonts w:ascii="Arial" w:hAnsi="Arial" w:cs="Arial"/>
          <w:i/>
        </w:rPr>
        <w:t>in year 6</w:t>
      </w:r>
      <w:r w:rsidR="001807A3">
        <w:rPr>
          <w:rFonts w:ascii="Arial" w:hAnsi="Arial" w:cs="Arial"/>
          <w:i/>
        </w:rPr>
        <w:t>)</w:t>
      </w:r>
      <w:r w:rsidR="00511D64">
        <w:rPr>
          <w:rFonts w:ascii="Arial" w:hAnsi="Arial" w:cs="Arial"/>
          <w:i/>
        </w:rPr>
        <w:t xml:space="preserve"> the %</w:t>
      </w:r>
      <w:r>
        <w:rPr>
          <w:rFonts w:ascii="Arial" w:hAnsi="Arial" w:cs="Arial"/>
          <w:i/>
        </w:rPr>
        <w:t xml:space="preserve"> has increased in the latest time period, moving from 39% in 2016/17 to 39.8% in 2017/18.</w:t>
      </w:r>
    </w:p>
    <w:p w:rsidR="00414617" w:rsidRPr="00511D64" w:rsidRDefault="00511D64">
      <w:pPr>
        <w:pStyle w:val="BodyText"/>
        <w:rPr>
          <w:rFonts w:ascii="Arial" w:hAnsi="Arial" w:cs="Arial"/>
          <w:i/>
        </w:rPr>
      </w:pPr>
      <w:r w:rsidRPr="00511D64">
        <w:rPr>
          <w:rFonts w:ascii="Arial" w:hAnsi="Arial" w:cs="Arial"/>
          <w:i/>
        </w:rPr>
        <w:t>For all data points Dudley’s proportion of year 6 children with excess weight is significantly worse compared to baseline.</w:t>
      </w: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414617" w:rsidRDefault="00414617">
      <w:pPr>
        <w:pStyle w:val="BodyText"/>
        <w:rPr>
          <w:rFonts w:ascii="Arial" w:hAnsi="Arial" w:cs="Arial"/>
        </w:rPr>
      </w:pPr>
    </w:p>
    <w:p w:rsidR="00EE41C2" w:rsidRPr="00272AC4" w:rsidRDefault="00670B1D">
      <w:pPr>
        <w:pStyle w:val="BodyText"/>
        <w:rPr>
          <w:rFonts w:ascii="Arial" w:hAnsi="Arial" w:cs="Arial"/>
        </w:rPr>
      </w:pPr>
      <w:bookmarkStart w:id="9" w:name="Eight1"/>
      <w:r w:rsidRPr="00272AC4">
        <w:rPr>
          <w:rFonts w:ascii="Arial" w:hAnsi="Arial" w:cs="Arial"/>
          <w:noProof/>
          <w:lang w:val="en-GB" w:eastAsia="en-GB"/>
        </w:rPr>
        <w:lastRenderedPageBreak/>
        <w:drawing>
          <wp:anchor distT="0" distB="0" distL="114300" distR="114300" simplePos="0" relativeHeight="251665920" behindDoc="1" locked="0" layoutInCell="1" allowOverlap="1">
            <wp:simplePos x="0" y="0"/>
            <wp:positionH relativeFrom="margin">
              <wp:align>left</wp:align>
            </wp:positionH>
            <wp:positionV relativeFrom="paragraph">
              <wp:posOffset>434340</wp:posOffset>
            </wp:positionV>
            <wp:extent cx="4619625" cy="3695700"/>
            <wp:effectExtent l="0" t="0" r="9525" b="0"/>
            <wp:wrapTight wrapText="bothSides">
              <wp:wrapPolygon edited="0">
                <wp:start x="0" y="0"/>
                <wp:lineTo x="0" y="21489"/>
                <wp:lineTo x="21555" y="21489"/>
                <wp:lineTo x="21555" y="0"/>
                <wp:lineTo x="0" y="0"/>
              </wp:wrapPolygon>
            </wp:wrapTight>
            <wp:docPr id="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9-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Crude rate of hospital admissions caused by unintentional and deliberate injuries in children aged under 15 years per 10,000 resident population aged under 15 years</w:t>
      </w:r>
      <w:bookmarkEnd w:id="9"/>
      <w:r w:rsidR="004C4345" w:rsidRPr="00272AC4">
        <w:rPr>
          <w:rFonts w:ascii="Arial" w:hAnsi="Arial" w:cs="Arial"/>
        </w:rPr>
        <w:t xml:space="preserve">. </w:t>
      </w:r>
    </w:p>
    <w:p w:rsidR="00670B1D" w:rsidRDefault="00670B1D">
      <w:pPr>
        <w:pStyle w:val="BodyText"/>
        <w:rPr>
          <w:rFonts w:ascii="Arial" w:hAnsi="Arial" w:cs="Arial"/>
        </w:rPr>
      </w:pPr>
    </w:p>
    <w:p w:rsidR="00670B1D" w:rsidRPr="00CA240A" w:rsidRDefault="004867E1">
      <w:pPr>
        <w:pStyle w:val="BodyText"/>
        <w:rPr>
          <w:rFonts w:ascii="Arial" w:hAnsi="Arial" w:cs="Arial"/>
          <w:i/>
        </w:rPr>
      </w:pPr>
      <w:r>
        <w:rPr>
          <w:rFonts w:ascii="Arial" w:hAnsi="Arial" w:cs="Arial"/>
          <w:i/>
        </w:rPr>
        <w:t>In the most recent time period the rate of hospital admissions in children 0-14 has become significantly worse than England. Dudley’s value is 111 per 100,000 compared to 101.5 in England.</w:t>
      </w:r>
    </w:p>
    <w:p w:rsidR="00670B1D" w:rsidRDefault="00670B1D">
      <w:pPr>
        <w:pStyle w:val="BodyText"/>
        <w:rPr>
          <w:rFonts w:ascii="Arial" w:hAnsi="Arial" w:cs="Arial"/>
        </w:rPr>
      </w:pPr>
    </w:p>
    <w:p w:rsidR="00670B1D" w:rsidRDefault="00670B1D">
      <w:pPr>
        <w:pStyle w:val="BodyText"/>
        <w:rPr>
          <w:rFonts w:ascii="Arial" w:hAnsi="Arial" w:cs="Arial"/>
        </w:rPr>
      </w:pPr>
    </w:p>
    <w:p w:rsidR="004867E1" w:rsidRDefault="004867E1">
      <w:pPr>
        <w:pStyle w:val="BodyText"/>
        <w:rPr>
          <w:rFonts w:ascii="Arial" w:hAnsi="Arial" w:cs="Arial"/>
        </w:rPr>
      </w:pPr>
    </w:p>
    <w:p w:rsidR="004867E1" w:rsidRDefault="004867E1">
      <w:pPr>
        <w:pStyle w:val="BodyText"/>
        <w:rPr>
          <w:rFonts w:ascii="Arial" w:hAnsi="Arial" w:cs="Arial"/>
        </w:rPr>
      </w:pPr>
    </w:p>
    <w:p w:rsidR="004867E1" w:rsidRDefault="004867E1">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EE41C2" w:rsidRPr="00272AC4" w:rsidRDefault="004C4345">
      <w:pPr>
        <w:pStyle w:val="BodyText"/>
        <w:rPr>
          <w:rFonts w:ascii="Arial" w:hAnsi="Arial" w:cs="Arial"/>
        </w:rPr>
      </w:pPr>
      <w:bookmarkStart w:id="10" w:name="Eight2"/>
      <w:r w:rsidRPr="00272AC4">
        <w:rPr>
          <w:rFonts w:ascii="Arial" w:hAnsi="Arial" w:cs="Arial"/>
        </w:rPr>
        <w:t>Crude rate of hospital admissions caused by unintentional and deliberate injuries in children aged under 5 years per 10,000 resident population aged under 5 years</w:t>
      </w:r>
      <w:bookmarkEnd w:id="10"/>
      <w:r w:rsidRPr="00272AC4">
        <w:rPr>
          <w:rFonts w:ascii="Arial" w:hAnsi="Arial" w:cs="Arial"/>
        </w:rPr>
        <w:t xml:space="preserve">. </w:t>
      </w:r>
      <w:r w:rsidRPr="00272AC4">
        <w:rPr>
          <w:rFonts w:ascii="Arial" w:hAnsi="Arial" w:cs="Arial"/>
          <w:noProof/>
          <w:lang w:val="en-GB" w:eastAsia="en-GB"/>
        </w:rPr>
        <w:drawing>
          <wp:anchor distT="0" distB="0" distL="114300" distR="114300" simplePos="0" relativeHeight="251666944"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1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0-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670B1D" w:rsidRDefault="00670B1D">
      <w:pPr>
        <w:pStyle w:val="BodyText"/>
        <w:rPr>
          <w:rFonts w:ascii="Arial" w:hAnsi="Arial" w:cs="Arial"/>
        </w:rPr>
      </w:pPr>
    </w:p>
    <w:p w:rsidR="00670B1D" w:rsidRPr="004867E1" w:rsidRDefault="004867E1">
      <w:pPr>
        <w:pStyle w:val="BodyText"/>
        <w:rPr>
          <w:rFonts w:ascii="Arial" w:hAnsi="Arial" w:cs="Arial"/>
          <w:i/>
        </w:rPr>
      </w:pPr>
      <w:r>
        <w:rPr>
          <w:rFonts w:ascii="Arial" w:hAnsi="Arial" w:cs="Arial"/>
          <w:i/>
        </w:rPr>
        <w:t>For all time periods the rate of admissions in children aged 0-4 in Dudley is statistically similar to England, averaging a value of 144 per 100,000.</w:t>
      </w: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EE41C2" w:rsidRPr="00272AC4" w:rsidRDefault="004C4345">
      <w:pPr>
        <w:pStyle w:val="BodyText"/>
        <w:rPr>
          <w:rFonts w:ascii="Arial" w:hAnsi="Arial" w:cs="Arial"/>
        </w:rPr>
      </w:pPr>
      <w:bookmarkStart w:id="11" w:name="Nine1"/>
      <w:r w:rsidRPr="00272AC4">
        <w:rPr>
          <w:rFonts w:ascii="Arial" w:hAnsi="Arial" w:cs="Arial"/>
        </w:rPr>
        <w:lastRenderedPageBreak/>
        <w:t>Crude rate of hospital admissions caused by unintentional and deliberate injuries in young people aged 15-24 years per 10,000 resident population aged 15-24 years</w:t>
      </w:r>
      <w:bookmarkEnd w:id="11"/>
      <w:r w:rsidRPr="00272AC4">
        <w:rPr>
          <w:rFonts w:ascii="Arial" w:hAnsi="Arial" w:cs="Arial"/>
        </w:rPr>
        <w:t xml:space="preserve">. </w:t>
      </w:r>
      <w:r w:rsidRPr="00272AC4">
        <w:rPr>
          <w:rFonts w:ascii="Arial" w:hAnsi="Arial" w:cs="Arial"/>
          <w:noProof/>
          <w:lang w:val="en-GB" w:eastAsia="en-GB"/>
        </w:rPr>
        <w:drawing>
          <wp:anchor distT="0" distB="0" distL="114300" distR="114300" simplePos="0" relativeHeight="251667968"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1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1-1.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670B1D" w:rsidRDefault="00670B1D">
      <w:pPr>
        <w:pStyle w:val="BodyText"/>
        <w:rPr>
          <w:rFonts w:ascii="Arial" w:hAnsi="Arial" w:cs="Arial"/>
        </w:rPr>
      </w:pPr>
    </w:p>
    <w:p w:rsidR="00670B1D" w:rsidRPr="004867E1" w:rsidRDefault="004867E1">
      <w:pPr>
        <w:pStyle w:val="BodyText"/>
        <w:rPr>
          <w:rFonts w:ascii="Arial" w:hAnsi="Arial" w:cs="Arial"/>
          <w:i/>
        </w:rPr>
      </w:pPr>
      <w:r>
        <w:rPr>
          <w:rFonts w:ascii="Arial" w:hAnsi="Arial" w:cs="Arial"/>
          <w:i/>
        </w:rPr>
        <w:t>For Dudley children aged 15-24 the rate of hospital admissions has become significantly worse than England in the two most recent data years. The 2016/17 value is 161.8 per 100,000 whereas England is 129.2.</w:t>
      </w:r>
    </w:p>
    <w:p w:rsidR="00670B1D" w:rsidRDefault="00670B1D">
      <w:pPr>
        <w:pStyle w:val="BodyText"/>
        <w:rPr>
          <w:rFonts w:ascii="Arial" w:hAnsi="Arial" w:cs="Arial"/>
        </w:rPr>
      </w:pPr>
    </w:p>
    <w:p w:rsidR="00670B1D" w:rsidRDefault="00670B1D">
      <w:pPr>
        <w:pStyle w:val="BodyText"/>
        <w:rPr>
          <w:rFonts w:ascii="Arial" w:hAnsi="Arial" w:cs="Arial"/>
        </w:rPr>
      </w:pPr>
    </w:p>
    <w:p w:rsidR="004867E1" w:rsidRDefault="004867E1">
      <w:pPr>
        <w:pStyle w:val="BodyText"/>
        <w:rPr>
          <w:rFonts w:ascii="Arial" w:hAnsi="Arial" w:cs="Arial"/>
        </w:rPr>
      </w:pPr>
    </w:p>
    <w:p w:rsidR="004867E1" w:rsidRDefault="004867E1">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EE41C2" w:rsidRPr="00272AC4" w:rsidRDefault="004C4345">
      <w:pPr>
        <w:pStyle w:val="BodyText"/>
        <w:rPr>
          <w:rFonts w:ascii="Arial" w:hAnsi="Arial" w:cs="Arial"/>
        </w:rPr>
      </w:pPr>
      <w:bookmarkStart w:id="12" w:name="Nine2"/>
      <w:r w:rsidRPr="00272AC4">
        <w:rPr>
          <w:rFonts w:ascii="Arial" w:hAnsi="Arial" w:cs="Arial"/>
        </w:rPr>
        <w:t>Total difficulties score for all looked after children aged between 5 and 16 (inclusive) at the date of their latest assessment, who have been in care for at least 12 months on 31 March</w:t>
      </w:r>
      <w:bookmarkEnd w:id="12"/>
      <w:r w:rsidRPr="00272AC4">
        <w:rPr>
          <w:rFonts w:ascii="Arial" w:hAnsi="Arial" w:cs="Arial"/>
        </w:rPr>
        <w:t>.</w:t>
      </w:r>
    </w:p>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668992"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1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2-1.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670B1D" w:rsidRPr="0037783D" w:rsidRDefault="0037783D">
      <w:pPr>
        <w:pStyle w:val="BodyText"/>
        <w:rPr>
          <w:rFonts w:ascii="Arial" w:hAnsi="Arial" w:cs="Arial"/>
          <w:i/>
        </w:rPr>
      </w:pPr>
      <w:r>
        <w:rPr>
          <w:rFonts w:ascii="Arial" w:hAnsi="Arial" w:cs="Arial"/>
          <w:i/>
        </w:rPr>
        <w:t>The average difficulties mean score for Dudley children is 13, for England the value is 14</w:t>
      </w:r>
      <w:r w:rsidR="003913DD">
        <w:rPr>
          <w:rFonts w:ascii="Arial" w:hAnsi="Arial" w:cs="Arial"/>
          <w:i/>
        </w:rPr>
        <w:t>.</w:t>
      </w: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EE41C2" w:rsidRPr="00272AC4" w:rsidRDefault="00457A0F" w:rsidP="00670B1D">
      <w:pPr>
        <w:pStyle w:val="BodyText"/>
        <w:rPr>
          <w:rFonts w:ascii="Arial" w:hAnsi="Arial" w:cs="Arial"/>
        </w:rPr>
      </w:pPr>
      <w:bookmarkStart w:id="13" w:name="Ten1"/>
      <w:r w:rsidRPr="00272AC4">
        <w:rPr>
          <w:rFonts w:ascii="Arial" w:hAnsi="Arial" w:cs="Arial"/>
          <w:noProof/>
          <w:lang w:val="en-GB" w:eastAsia="en-GB"/>
        </w:rPr>
        <w:lastRenderedPageBreak/>
        <w:drawing>
          <wp:anchor distT="0" distB="0" distL="114300" distR="114300" simplePos="0" relativeHeight="251670016" behindDoc="1" locked="0" layoutInCell="1" allowOverlap="1">
            <wp:simplePos x="0" y="0"/>
            <wp:positionH relativeFrom="margin">
              <wp:align>left</wp:align>
            </wp:positionH>
            <wp:positionV relativeFrom="paragraph">
              <wp:posOffset>571500</wp:posOffset>
            </wp:positionV>
            <wp:extent cx="4620126" cy="3696101"/>
            <wp:effectExtent l="0" t="0" r="9525" b="0"/>
            <wp:wrapTight wrapText="bothSides">
              <wp:wrapPolygon edited="0">
                <wp:start x="0" y="0"/>
                <wp:lineTo x="0" y="21489"/>
                <wp:lineTo x="21555" y="21489"/>
                <wp:lineTo x="21555" y="0"/>
                <wp:lineTo x="0" y="0"/>
              </wp:wrapPolygon>
            </wp:wrapTight>
            <wp:docPr id="1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3-1.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r w:rsidR="004C4345" w:rsidRPr="00272AC4">
        <w:rPr>
          <w:rFonts w:ascii="Arial" w:hAnsi="Arial" w:cs="Arial"/>
        </w:rPr>
        <w:t>Proportion of all looked after children aged between 5 and 16 (inclusive) at the date of their latest assessment, who have been in care for at least 12 months on 31 March whose SDQ score was 17 or over</w:t>
      </w:r>
      <w:bookmarkEnd w:id="13"/>
      <w:r w:rsidR="00670B1D">
        <w:rPr>
          <w:rFonts w:ascii="Arial" w:hAnsi="Arial" w:cs="Arial"/>
        </w:rPr>
        <w:t>.</w:t>
      </w:r>
    </w:p>
    <w:p w:rsidR="00EE41C2" w:rsidRPr="00272AC4" w:rsidRDefault="00EE41C2">
      <w:pPr>
        <w:pStyle w:val="FirstParagraph"/>
        <w:rPr>
          <w:rFonts w:ascii="Arial" w:hAnsi="Arial" w:cs="Arial"/>
        </w:rPr>
      </w:pPr>
    </w:p>
    <w:p w:rsidR="00670B1D" w:rsidRPr="003913DD" w:rsidRDefault="003913DD">
      <w:pPr>
        <w:pStyle w:val="BodyText"/>
        <w:rPr>
          <w:rFonts w:ascii="Arial" w:hAnsi="Arial" w:cs="Arial"/>
          <w:i/>
        </w:rPr>
      </w:pPr>
      <w:r>
        <w:rPr>
          <w:rFonts w:ascii="Arial" w:hAnsi="Arial" w:cs="Arial"/>
          <w:i/>
        </w:rPr>
        <w:t>The proportion of children in Dudley who are a cause for concern is similar to England in 2016/17, with a difference form benchmark of 5% points.</w:t>
      </w:r>
    </w:p>
    <w:p w:rsidR="00670B1D" w:rsidRDefault="00670B1D">
      <w:pPr>
        <w:pStyle w:val="BodyText"/>
        <w:rPr>
          <w:rFonts w:ascii="Arial" w:hAnsi="Arial" w:cs="Arial"/>
        </w:rPr>
      </w:pPr>
    </w:p>
    <w:p w:rsidR="00670B1D" w:rsidRDefault="00670B1D">
      <w:pPr>
        <w:pStyle w:val="BodyText"/>
        <w:rPr>
          <w:rFonts w:ascii="Arial" w:hAnsi="Arial" w:cs="Arial"/>
        </w:rPr>
      </w:pPr>
    </w:p>
    <w:p w:rsidR="003913DD" w:rsidRDefault="003913D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EE41C2" w:rsidRPr="00272AC4" w:rsidRDefault="00457A0F">
      <w:pPr>
        <w:pStyle w:val="BodyText"/>
        <w:rPr>
          <w:rFonts w:ascii="Arial" w:hAnsi="Arial" w:cs="Arial"/>
        </w:rPr>
      </w:pPr>
      <w:bookmarkStart w:id="14" w:name="Ten2"/>
      <w:r w:rsidRPr="00272AC4">
        <w:rPr>
          <w:rFonts w:ascii="Arial" w:hAnsi="Arial" w:cs="Arial"/>
          <w:noProof/>
          <w:lang w:val="en-GB" w:eastAsia="en-GB"/>
        </w:rPr>
        <w:drawing>
          <wp:anchor distT="0" distB="0" distL="114300" distR="114300" simplePos="0" relativeHeight="251671040" behindDoc="1" locked="0" layoutInCell="1" allowOverlap="1">
            <wp:simplePos x="0" y="0"/>
            <wp:positionH relativeFrom="column">
              <wp:posOffset>9525</wp:posOffset>
            </wp:positionH>
            <wp:positionV relativeFrom="paragraph">
              <wp:posOffset>691515</wp:posOffset>
            </wp:positionV>
            <wp:extent cx="4620126" cy="3696101"/>
            <wp:effectExtent l="0" t="0" r="9525" b="0"/>
            <wp:wrapTight wrapText="bothSides">
              <wp:wrapPolygon edited="0">
                <wp:start x="0" y="0"/>
                <wp:lineTo x="0" y="21489"/>
                <wp:lineTo x="21555" y="21489"/>
                <wp:lineTo x="21555" y="0"/>
                <wp:lineTo x="0" y="0"/>
              </wp:wrapPolygon>
            </wp:wrapTight>
            <wp:docPr id="1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4-1.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r w:rsidR="004C4345" w:rsidRPr="00272AC4">
        <w:rPr>
          <w:rFonts w:ascii="Arial" w:hAnsi="Arial" w:cs="Arial"/>
        </w:rPr>
        <w:t xml:space="preserve">The percentage of 15 year olds who responded to Q17 in the What About </w:t>
      </w:r>
      <w:proofErr w:type="spellStart"/>
      <w:r w:rsidR="004C4345" w:rsidRPr="00272AC4">
        <w:rPr>
          <w:rFonts w:ascii="Arial" w:hAnsi="Arial" w:cs="Arial"/>
        </w:rPr>
        <w:t>YOUth</w:t>
      </w:r>
      <w:proofErr w:type="spellEnd"/>
      <w:r w:rsidR="004C4345" w:rsidRPr="00272AC4">
        <w:rPr>
          <w:rFonts w:ascii="Arial" w:hAnsi="Arial" w:cs="Arial"/>
        </w:rPr>
        <w:t xml:space="preserve"> (WAY) survey (“Now read the following statements carefully, and tick the box next to the one that best describes you”) with the answers “I sometimes smoke cigarettes now but I don’t smoke as many as one a </w:t>
      </w:r>
      <w:bookmarkEnd w:id="14"/>
      <w:r w:rsidR="004C4345" w:rsidRPr="00272AC4">
        <w:rPr>
          <w:rFonts w:ascii="Arial" w:hAnsi="Arial" w:cs="Arial"/>
        </w:rPr>
        <w:t>week”, “I usually smoke between one and six cigarettes per week” or “I usually smoke more than six cigarettes per week”.</w:t>
      </w:r>
    </w:p>
    <w:p w:rsidR="00EE41C2" w:rsidRPr="003913DD" w:rsidRDefault="00245467">
      <w:pPr>
        <w:pStyle w:val="FirstParagraph"/>
        <w:rPr>
          <w:rFonts w:ascii="Arial" w:hAnsi="Arial" w:cs="Arial"/>
          <w:i/>
        </w:rPr>
      </w:pPr>
      <w:r>
        <w:rPr>
          <w:rFonts w:ascii="Arial" w:hAnsi="Arial" w:cs="Arial"/>
          <w:i/>
        </w:rPr>
        <w:t>The proportion of current smokers at age 15 in Dudley is similar to England, the value is 7.5% below the 8.2% baseline.</w:t>
      </w: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EE41C2" w:rsidRPr="00272AC4" w:rsidRDefault="00670B1D">
      <w:pPr>
        <w:pStyle w:val="BodyText"/>
        <w:rPr>
          <w:rFonts w:ascii="Arial" w:hAnsi="Arial" w:cs="Arial"/>
        </w:rPr>
      </w:pPr>
      <w:bookmarkStart w:id="15" w:name="Eleven1"/>
      <w:r w:rsidRPr="00272AC4">
        <w:rPr>
          <w:rFonts w:ascii="Arial" w:hAnsi="Arial" w:cs="Arial"/>
          <w:noProof/>
          <w:lang w:val="en-GB" w:eastAsia="en-GB"/>
        </w:rPr>
        <w:lastRenderedPageBreak/>
        <w:drawing>
          <wp:anchor distT="0" distB="0" distL="114300" distR="114300" simplePos="0" relativeHeight="251672064" behindDoc="1" locked="0" layoutInCell="1" allowOverlap="1">
            <wp:simplePos x="0" y="0"/>
            <wp:positionH relativeFrom="margin">
              <wp:align>left</wp:align>
            </wp:positionH>
            <wp:positionV relativeFrom="paragraph">
              <wp:posOffset>702945</wp:posOffset>
            </wp:positionV>
            <wp:extent cx="4619625" cy="3695700"/>
            <wp:effectExtent l="0" t="0" r="9525" b="0"/>
            <wp:wrapTight wrapText="bothSides">
              <wp:wrapPolygon edited="0">
                <wp:start x="0" y="0"/>
                <wp:lineTo x="0" y="21489"/>
                <wp:lineTo x="21555" y="21489"/>
                <wp:lineTo x="21555" y="0"/>
                <wp:lineTo x="0" y="0"/>
              </wp:wrapPolygon>
            </wp:wrapTight>
            <wp:docPr id="1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5-1.pn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 xml:space="preserve">The percentage of 15 year olds who responded to Q17 in the What About </w:t>
      </w:r>
      <w:proofErr w:type="spellStart"/>
      <w:r w:rsidR="004C4345" w:rsidRPr="00272AC4">
        <w:rPr>
          <w:rFonts w:ascii="Arial" w:hAnsi="Arial" w:cs="Arial"/>
        </w:rPr>
        <w:t>YOUth</w:t>
      </w:r>
      <w:proofErr w:type="spellEnd"/>
      <w:r w:rsidR="004C4345" w:rsidRPr="00272AC4">
        <w:rPr>
          <w:rFonts w:ascii="Arial" w:hAnsi="Arial" w:cs="Arial"/>
        </w:rPr>
        <w:t xml:space="preserve"> survey (“Now read the following statements carefully, and tick the box next to the one that best describes you”) with the answers “I usually smoke between one and six cigarettes per week” or “I usually smoke more than six cigarettes per week”</w:t>
      </w:r>
      <w:bookmarkEnd w:id="15"/>
      <w:r w:rsidR="004C4345" w:rsidRPr="00272AC4">
        <w:rPr>
          <w:rFonts w:ascii="Arial" w:hAnsi="Arial" w:cs="Arial"/>
        </w:rPr>
        <w:t>.</w:t>
      </w:r>
    </w:p>
    <w:p w:rsidR="00EE41C2" w:rsidRPr="00272AC4" w:rsidRDefault="00EE41C2">
      <w:pPr>
        <w:pStyle w:val="FirstParagraph"/>
        <w:rPr>
          <w:rFonts w:ascii="Arial" w:hAnsi="Arial" w:cs="Arial"/>
        </w:rPr>
      </w:pPr>
    </w:p>
    <w:p w:rsidR="00670B1D" w:rsidRPr="00245467" w:rsidRDefault="00245467">
      <w:pPr>
        <w:pStyle w:val="BodyText"/>
        <w:rPr>
          <w:rFonts w:ascii="Arial" w:hAnsi="Arial" w:cs="Arial"/>
          <w:i/>
        </w:rPr>
      </w:pPr>
      <w:r>
        <w:rPr>
          <w:rFonts w:ascii="Arial" w:hAnsi="Arial" w:cs="Arial"/>
          <w:i/>
        </w:rPr>
        <w:t>The proportion of regular smokers at age 15 in Dudley is also below the England value yet remaining statistically similar to.</w:t>
      </w: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245467" w:rsidRDefault="00245467">
      <w:pPr>
        <w:pStyle w:val="BodyText"/>
        <w:rPr>
          <w:rFonts w:ascii="Arial" w:hAnsi="Arial" w:cs="Arial"/>
        </w:rPr>
      </w:pPr>
    </w:p>
    <w:p w:rsidR="00FF0E1B" w:rsidRDefault="00FF0E1B" w:rsidP="00670B1D">
      <w:pPr>
        <w:pStyle w:val="BodyText"/>
        <w:rPr>
          <w:rFonts w:ascii="Arial" w:hAnsi="Arial" w:cs="Arial"/>
        </w:rPr>
      </w:pPr>
    </w:p>
    <w:p w:rsidR="00FF0E1B" w:rsidRDefault="00FF0E1B" w:rsidP="00670B1D">
      <w:pPr>
        <w:pStyle w:val="BodyText"/>
        <w:rPr>
          <w:rFonts w:ascii="Arial" w:hAnsi="Arial" w:cs="Arial"/>
        </w:rPr>
      </w:pPr>
    </w:p>
    <w:p w:rsidR="00FF0E1B" w:rsidRDefault="00FF0E1B" w:rsidP="00670B1D">
      <w:pPr>
        <w:pStyle w:val="BodyText"/>
        <w:rPr>
          <w:rFonts w:ascii="Arial" w:hAnsi="Arial" w:cs="Arial"/>
        </w:rPr>
      </w:pPr>
    </w:p>
    <w:p w:rsidR="00FF0E1B" w:rsidRDefault="00FF0E1B" w:rsidP="00670B1D">
      <w:pPr>
        <w:pStyle w:val="BodyText"/>
        <w:rPr>
          <w:rFonts w:ascii="Arial" w:hAnsi="Arial" w:cs="Arial"/>
        </w:rPr>
      </w:pPr>
    </w:p>
    <w:p w:rsidR="00EE41C2" w:rsidRPr="00272AC4" w:rsidRDefault="00670B1D" w:rsidP="00670B1D">
      <w:pPr>
        <w:pStyle w:val="BodyText"/>
        <w:rPr>
          <w:rFonts w:ascii="Arial" w:hAnsi="Arial" w:cs="Arial"/>
        </w:rPr>
      </w:pPr>
      <w:bookmarkStart w:id="16" w:name="Eleven2"/>
      <w:r w:rsidRPr="00272AC4">
        <w:rPr>
          <w:rFonts w:ascii="Arial" w:hAnsi="Arial" w:cs="Arial"/>
          <w:noProof/>
          <w:lang w:val="en-GB" w:eastAsia="en-GB"/>
        </w:rPr>
        <w:drawing>
          <wp:anchor distT="0" distB="0" distL="114300" distR="114300" simplePos="0" relativeHeight="251673088" behindDoc="1" locked="0" layoutInCell="1" allowOverlap="1">
            <wp:simplePos x="0" y="0"/>
            <wp:positionH relativeFrom="margin">
              <wp:align>left</wp:align>
            </wp:positionH>
            <wp:positionV relativeFrom="paragraph">
              <wp:posOffset>1158240</wp:posOffset>
            </wp:positionV>
            <wp:extent cx="4620126" cy="3696101"/>
            <wp:effectExtent l="0" t="0" r="9525" b="0"/>
            <wp:wrapTight wrapText="bothSides">
              <wp:wrapPolygon edited="0">
                <wp:start x="0" y="0"/>
                <wp:lineTo x="0" y="21489"/>
                <wp:lineTo x="21555" y="21489"/>
                <wp:lineTo x="21555" y="0"/>
                <wp:lineTo x="0" y="0"/>
              </wp:wrapPolygon>
            </wp:wrapTight>
            <wp:docPr id="1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6-1.pn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r w:rsidR="004C4345" w:rsidRPr="00272AC4">
        <w:rPr>
          <w:rFonts w:ascii="Arial" w:hAnsi="Arial" w:cs="Arial"/>
        </w:rPr>
        <w:t xml:space="preserve">The percentage of 15 year olds who responded to Q17 in the What About </w:t>
      </w:r>
      <w:proofErr w:type="spellStart"/>
      <w:r w:rsidR="004C4345" w:rsidRPr="00272AC4">
        <w:rPr>
          <w:rFonts w:ascii="Arial" w:hAnsi="Arial" w:cs="Arial"/>
        </w:rPr>
        <w:t>YOUth</w:t>
      </w:r>
      <w:proofErr w:type="spellEnd"/>
      <w:r w:rsidR="004C4345" w:rsidRPr="00272AC4">
        <w:rPr>
          <w:rFonts w:ascii="Arial" w:hAnsi="Arial" w:cs="Arial"/>
        </w:rPr>
        <w:t xml:space="preserve"> survey (“Now read the following </w:t>
      </w:r>
      <w:proofErr w:type="spellStart"/>
      <w:r w:rsidR="004C4345" w:rsidRPr="00272AC4">
        <w:rPr>
          <w:rFonts w:ascii="Arial" w:hAnsi="Arial" w:cs="Arial"/>
        </w:rPr>
        <w:t>statments</w:t>
      </w:r>
      <w:proofErr w:type="spellEnd"/>
      <w:r w:rsidR="004C4345" w:rsidRPr="00272AC4">
        <w:rPr>
          <w:rFonts w:ascii="Arial" w:hAnsi="Arial" w:cs="Arial"/>
        </w:rPr>
        <w:t xml:space="preserve"> carefully, and tick the box next to the one that best describes you”) with the answer “I sometimes smoke cigarettes now but I don’t smoke as many as one a week</w:t>
      </w:r>
      <w:bookmarkEnd w:id="16"/>
      <w:r w:rsidR="004C4345" w:rsidRPr="00272AC4">
        <w:rPr>
          <w:rFonts w:ascii="Arial" w:hAnsi="Arial" w:cs="Arial"/>
        </w:rPr>
        <w:t>”.</w:t>
      </w:r>
    </w:p>
    <w:p w:rsidR="00670B1D" w:rsidRDefault="00670B1D">
      <w:pPr>
        <w:pStyle w:val="BodyText"/>
        <w:rPr>
          <w:rFonts w:ascii="Arial" w:hAnsi="Arial" w:cs="Arial"/>
        </w:rPr>
      </w:pPr>
    </w:p>
    <w:p w:rsidR="00670B1D" w:rsidRDefault="00245467">
      <w:pPr>
        <w:pStyle w:val="BodyText"/>
        <w:rPr>
          <w:rFonts w:ascii="Arial" w:hAnsi="Arial" w:cs="Arial"/>
          <w:i/>
        </w:rPr>
      </w:pPr>
      <w:r>
        <w:rPr>
          <w:rFonts w:ascii="Arial" w:hAnsi="Arial" w:cs="Arial"/>
          <w:i/>
        </w:rPr>
        <w:t>The occasional smokers at age 15 is also similar to the England value, with a small difference between the values, 2.6% in Dudley compared to 2.7% in England.</w:t>
      </w:r>
    </w:p>
    <w:p w:rsidR="00245467" w:rsidRPr="00245467" w:rsidRDefault="00245467">
      <w:pPr>
        <w:pStyle w:val="BodyText"/>
        <w:rPr>
          <w:rFonts w:ascii="Arial" w:hAnsi="Arial" w:cs="Arial"/>
          <w:i/>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EE41C2" w:rsidRPr="00272AC4" w:rsidRDefault="004C4345">
      <w:pPr>
        <w:pStyle w:val="BodyText"/>
        <w:rPr>
          <w:rFonts w:ascii="Arial" w:hAnsi="Arial" w:cs="Arial"/>
        </w:rPr>
      </w:pPr>
      <w:bookmarkStart w:id="17" w:name="Twelve1"/>
      <w:r w:rsidRPr="00272AC4">
        <w:rPr>
          <w:rFonts w:ascii="Arial" w:hAnsi="Arial" w:cs="Arial"/>
        </w:rPr>
        <w:lastRenderedPageBreak/>
        <w:t xml:space="preserve">Emergency Hospital Admissions for Intentional Self-Harm, directly age </w:t>
      </w:r>
      <w:proofErr w:type="spellStart"/>
      <w:r w:rsidRPr="00272AC4">
        <w:rPr>
          <w:rFonts w:ascii="Arial" w:hAnsi="Arial" w:cs="Arial"/>
        </w:rPr>
        <w:t>standardised</w:t>
      </w:r>
      <w:proofErr w:type="spellEnd"/>
      <w:r w:rsidRPr="00272AC4">
        <w:rPr>
          <w:rFonts w:ascii="Arial" w:hAnsi="Arial" w:cs="Arial"/>
        </w:rPr>
        <w:t xml:space="preserve"> rate, all ages, Persons. </w:t>
      </w:r>
    </w:p>
    <w:bookmarkEnd w:id="17"/>
    <w:p w:rsidR="00670B1D" w:rsidRDefault="00670B1D">
      <w:pPr>
        <w:pStyle w:val="BodyText"/>
        <w:rPr>
          <w:rFonts w:ascii="Arial" w:hAnsi="Arial" w:cs="Arial"/>
        </w:rPr>
      </w:pPr>
      <w:r w:rsidRPr="00272AC4">
        <w:rPr>
          <w:rFonts w:ascii="Arial" w:hAnsi="Arial" w:cs="Arial"/>
          <w:noProof/>
          <w:lang w:val="en-GB" w:eastAsia="en-GB"/>
        </w:rPr>
        <w:drawing>
          <wp:anchor distT="0" distB="0" distL="114300" distR="114300" simplePos="0" relativeHeight="251674112" behindDoc="1" locked="0" layoutInCell="1" allowOverlap="1">
            <wp:simplePos x="0" y="0"/>
            <wp:positionH relativeFrom="margin">
              <wp:align>left</wp:align>
            </wp:positionH>
            <wp:positionV relativeFrom="paragraph">
              <wp:posOffset>4445</wp:posOffset>
            </wp:positionV>
            <wp:extent cx="4619625" cy="3695700"/>
            <wp:effectExtent l="0" t="0" r="9525" b="0"/>
            <wp:wrapTight wrapText="bothSides">
              <wp:wrapPolygon edited="0">
                <wp:start x="0" y="0"/>
                <wp:lineTo x="0" y="21489"/>
                <wp:lineTo x="21555" y="21489"/>
                <wp:lineTo x="21555" y="0"/>
                <wp:lineTo x="0" y="0"/>
              </wp:wrapPolygon>
            </wp:wrapTight>
            <wp:docPr id="1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7-1.pn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670B1D" w:rsidRPr="00D07668" w:rsidRDefault="00D07668">
      <w:pPr>
        <w:pStyle w:val="BodyText"/>
        <w:rPr>
          <w:rFonts w:ascii="Arial" w:hAnsi="Arial" w:cs="Arial"/>
          <w:i/>
        </w:rPr>
      </w:pPr>
      <w:r>
        <w:rPr>
          <w:rFonts w:ascii="Arial" w:hAnsi="Arial" w:cs="Arial"/>
          <w:i/>
        </w:rPr>
        <w:t>The rate of emergency hospital admissions for intentional se</w:t>
      </w:r>
      <w:r w:rsidR="00AF02DD">
        <w:rPr>
          <w:rFonts w:ascii="Arial" w:hAnsi="Arial" w:cs="Arial"/>
          <w:i/>
        </w:rPr>
        <w:t>lf-</w:t>
      </w:r>
      <w:r>
        <w:rPr>
          <w:rFonts w:ascii="Arial" w:hAnsi="Arial" w:cs="Arial"/>
          <w:i/>
        </w:rPr>
        <w:t>harm in Dudley has been increasing since 2014/15 and for the past 3 data years has been significantly worse than England. The most recent data point for Dudley is 2016/17 and is a rate of 246.6 per 100,000.</w:t>
      </w:r>
    </w:p>
    <w:p w:rsidR="00670B1D" w:rsidRDefault="00670B1D">
      <w:pPr>
        <w:pStyle w:val="BodyText"/>
        <w:rPr>
          <w:rFonts w:ascii="Arial" w:hAnsi="Arial" w:cs="Arial"/>
        </w:rPr>
      </w:pPr>
    </w:p>
    <w:p w:rsidR="00670B1D" w:rsidRDefault="00670B1D">
      <w:pPr>
        <w:pStyle w:val="BodyText"/>
        <w:rPr>
          <w:rFonts w:ascii="Arial" w:hAnsi="Arial" w:cs="Arial"/>
        </w:rPr>
      </w:pPr>
    </w:p>
    <w:p w:rsidR="00D07668" w:rsidRDefault="00D07668">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670B1D" w:rsidRDefault="00670B1D">
      <w:pPr>
        <w:pStyle w:val="BodyText"/>
        <w:rPr>
          <w:rFonts w:ascii="Arial" w:hAnsi="Arial" w:cs="Arial"/>
        </w:rPr>
      </w:pPr>
    </w:p>
    <w:p w:rsidR="00EE41C2" w:rsidRPr="00272AC4" w:rsidRDefault="004C4345">
      <w:pPr>
        <w:pStyle w:val="BodyText"/>
        <w:rPr>
          <w:rFonts w:ascii="Arial" w:hAnsi="Arial" w:cs="Arial"/>
        </w:rPr>
      </w:pPr>
      <w:bookmarkStart w:id="18" w:name="Twelve2"/>
      <w:r w:rsidRPr="00272AC4">
        <w:rPr>
          <w:rFonts w:ascii="Arial" w:hAnsi="Arial" w:cs="Arial"/>
        </w:rPr>
        <w:t>Proportion of the population who, when surveyed, reported that they had eaten the recommended 5 portions of fruit and vegetables on a usual day</w:t>
      </w:r>
      <w:bookmarkEnd w:id="18"/>
      <w:r w:rsidRPr="00272AC4">
        <w:rPr>
          <w:rFonts w:ascii="Arial" w:hAnsi="Arial" w:cs="Arial"/>
        </w:rPr>
        <w:t xml:space="preserve">. </w:t>
      </w:r>
      <w:r w:rsidRPr="00272AC4">
        <w:rPr>
          <w:rFonts w:ascii="Arial" w:hAnsi="Arial" w:cs="Arial"/>
          <w:noProof/>
          <w:lang w:val="en-GB" w:eastAsia="en-GB"/>
        </w:rPr>
        <w:drawing>
          <wp:anchor distT="0" distB="0" distL="114300" distR="114300" simplePos="0" relativeHeight="251675136"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1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8-1.pn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886D40" w:rsidRDefault="00886D40">
      <w:pPr>
        <w:pStyle w:val="BodyText"/>
        <w:rPr>
          <w:rFonts w:ascii="Arial" w:hAnsi="Arial" w:cs="Arial"/>
        </w:rPr>
      </w:pPr>
    </w:p>
    <w:p w:rsidR="00886D40" w:rsidRDefault="00AF02DD">
      <w:pPr>
        <w:pStyle w:val="BodyText"/>
        <w:rPr>
          <w:rFonts w:ascii="Arial" w:hAnsi="Arial" w:cs="Arial"/>
          <w:i/>
        </w:rPr>
      </w:pPr>
      <w:r>
        <w:rPr>
          <w:rFonts w:ascii="Arial" w:hAnsi="Arial" w:cs="Arial"/>
          <w:i/>
        </w:rPr>
        <w:t xml:space="preserve">The percentage of adults meeting the recommended 5-a-day in Dudley is similar to the England value. </w:t>
      </w:r>
    </w:p>
    <w:p w:rsidR="00AF02DD" w:rsidRPr="00AF02DD" w:rsidRDefault="00AF02DD">
      <w:pPr>
        <w:pStyle w:val="BodyText"/>
        <w:rPr>
          <w:rFonts w:ascii="Arial" w:hAnsi="Arial" w:cs="Arial"/>
          <w:i/>
        </w:rPr>
      </w:pPr>
      <w:r>
        <w:rPr>
          <w:rFonts w:ascii="Arial" w:hAnsi="Arial" w:cs="Arial"/>
          <w:i/>
        </w:rPr>
        <w:t>On average in Dudley the value is 55%, implying 45% of adults are not meeting the recommended amount of fruit and veg a day.</w:t>
      </w: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EE41C2" w:rsidRPr="00272AC4" w:rsidRDefault="004C4345">
      <w:pPr>
        <w:pStyle w:val="BodyText"/>
        <w:rPr>
          <w:rFonts w:ascii="Arial" w:hAnsi="Arial" w:cs="Arial"/>
        </w:rPr>
      </w:pPr>
      <w:bookmarkStart w:id="19" w:name="Thirteen1"/>
      <w:r w:rsidRPr="00272AC4">
        <w:rPr>
          <w:rFonts w:ascii="Arial" w:hAnsi="Arial" w:cs="Arial"/>
        </w:rPr>
        <w:lastRenderedPageBreak/>
        <w:t xml:space="preserve">Average (mean) number of portions reported by survey respondents aged 16+ when asked how many portions of fruit they ate on the previous day. </w:t>
      </w:r>
      <w:bookmarkEnd w:id="19"/>
      <w:r w:rsidRPr="00272AC4">
        <w:rPr>
          <w:rFonts w:ascii="Arial" w:hAnsi="Arial" w:cs="Arial"/>
          <w:noProof/>
          <w:lang w:val="en-GB" w:eastAsia="en-GB"/>
        </w:rPr>
        <w:drawing>
          <wp:anchor distT="0" distB="0" distL="114300" distR="114300" simplePos="0" relativeHeight="251676160"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1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19-1.pn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886D40" w:rsidRDefault="00886D40">
      <w:pPr>
        <w:pStyle w:val="BodyText"/>
        <w:rPr>
          <w:rFonts w:ascii="Arial" w:hAnsi="Arial" w:cs="Arial"/>
        </w:rPr>
      </w:pPr>
    </w:p>
    <w:p w:rsidR="00886D40" w:rsidRPr="00B37DA2" w:rsidRDefault="00B37DA2">
      <w:pPr>
        <w:pStyle w:val="BodyText"/>
        <w:rPr>
          <w:rFonts w:ascii="Arial" w:hAnsi="Arial" w:cs="Arial"/>
          <w:i/>
        </w:rPr>
      </w:pPr>
      <w:r>
        <w:rPr>
          <w:rFonts w:ascii="Arial" w:hAnsi="Arial" w:cs="Arial"/>
          <w:i/>
        </w:rPr>
        <w:t>The average daily portions of fruit consumed by adults in Dudley is 2.6, this is similar to the England value.</w:t>
      </w: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5518F" w:rsidRDefault="0085518F">
      <w:pPr>
        <w:pStyle w:val="BodyText"/>
        <w:rPr>
          <w:rFonts w:ascii="Arial" w:hAnsi="Arial" w:cs="Arial"/>
        </w:rPr>
      </w:pPr>
    </w:p>
    <w:p w:rsidR="00B37DA2" w:rsidRDefault="00B37DA2">
      <w:pPr>
        <w:pStyle w:val="BodyText"/>
        <w:rPr>
          <w:rFonts w:ascii="Arial" w:hAnsi="Arial" w:cs="Arial"/>
        </w:rPr>
      </w:pPr>
    </w:p>
    <w:p w:rsidR="00EE41C2" w:rsidRPr="00272AC4" w:rsidRDefault="004C4345">
      <w:pPr>
        <w:pStyle w:val="BodyText"/>
        <w:rPr>
          <w:rFonts w:ascii="Arial" w:hAnsi="Arial" w:cs="Arial"/>
        </w:rPr>
      </w:pPr>
      <w:bookmarkStart w:id="20" w:name="Thirteen2"/>
      <w:r w:rsidRPr="00272AC4">
        <w:rPr>
          <w:rFonts w:ascii="Arial" w:hAnsi="Arial" w:cs="Arial"/>
        </w:rPr>
        <w:t>Average (mean) number of portions reported by survey respondents aged 16+ when asked how many portions of vegetables they ate on the previous day</w:t>
      </w:r>
      <w:bookmarkEnd w:id="20"/>
      <w:r w:rsidRPr="00272AC4">
        <w:rPr>
          <w:rFonts w:ascii="Arial" w:hAnsi="Arial" w:cs="Arial"/>
        </w:rPr>
        <w:t xml:space="preserve">. </w:t>
      </w:r>
      <w:r w:rsidRPr="00272AC4">
        <w:rPr>
          <w:rFonts w:ascii="Arial" w:hAnsi="Arial" w:cs="Arial"/>
          <w:noProof/>
          <w:lang w:val="en-GB" w:eastAsia="en-GB"/>
        </w:rPr>
        <w:drawing>
          <wp:anchor distT="0" distB="0" distL="114300" distR="114300" simplePos="0" relativeHeight="251677184"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2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0-1.png"/>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886D40" w:rsidRDefault="00886D40">
      <w:pPr>
        <w:pStyle w:val="BodyText"/>
        <w:rPr>
          <w:rFonts w:ascii="Arial" w:hAnsi="Arial" w:cs="Arial"/>
        </w:rPr>
      </w:pPr>
    </w:p>
    <w:p w:rsidR="00B37DA2" w:rsidRPr="00B37DA2" w:rsidRDefault="00B37DA2" w:rsidP="00B37DA2">
      <w:pPr>
        <w:pStyle w:val="BodyText"/>
        <w:rPr>
          <w:rFonts w:ascii="Arial" w:hAnsi="Arial" w:cs="Arial"/>
          <w:i/>
        </w:rPr>
      </w:pPr>
      <w:r>
        <w:rPr>
          <w:rFonts w:ascii="Arial" w:hAnsi="Arial" w:cs="Arial"/>
          <w:i/>
        </w:rPr>
        <w:t>The average daily portions of veg consumed by adults in Dudley is 2.5, this is statistically worse compared to the England value of 2.7</w:t>
      </w: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EE41C2" w:rsidRPr="00272AC4" w:rsidRDefault="004C4345">
      <w:pPr>
        <w:pStyle w:val="BodyText"/>
        <w:rPr>
          <w:rFonts w:ascii="Arial" w:hAnsi="Arial" w:cs="Arial"/>
        </w:rPr>
      </w:pPr>
      <w:bookmarkStart w:id="21" w:name="Fourteen1"/>
      <w:r w:rsidRPr="00272AC4">
        <w:rPr>
          <w:rFonts w:ascii="Arial" w:hAnsi="Arial" w:cs="Arial"/>
        </w:rPr>
        <w:lastRenderedPageBreak/>
        <w:t>Proportion of the population meeting the recommended “5-a-day” at age 15</w:t>
      </w:r>
    </w:p>
    <w:bookmarkEnd w:id="21"/>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678208" behindDoc="1" locked="0" layoutInCell="1" allowOverlap="1">
            <wp:simplePos x="0" y="0"/>
            <wp:positionH relativeFrom="column">
              <wp:posOffset>0</wp:posOffset>
            </wp:positionH>
            <wp:positionV relativeFrom="paragraph">
              <wp:posOffset>-3810</wp:posOffset>
            </wp:positionV>
            <wp:extent cx="4620126" cy="3696101"/>
            <wp:effectExtent l="0" t="0" r="9525" b="0"/>
            <wp:wrapTight wrapText="bothSides">
              <wp:wrapPolygon edited="0">
                <wp:start x="0" y="0"/>
                <wp:lineTo x="0" y="21489"/>
                <wp:lineTo x="21555" y="21489"/>
                <wp:lineTo x="21555" y="0"/>
                <wp:lineTo x="0" y="0"/>
              </wp:wrapPolygon>
            </wp:wrapTight>
            <wp:docPr id="2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1-1.png"/>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886D40" w:rsidRPr="00363F9D" w:rsidRDefault="00363F9D">
      <w:pPr>
        <w:pStyle w:val="BodyText"/>
        <w:rPr>
          <w:rFonts w:ascii="Arial" w:hAnsi="Arial" w:cs="Arial"/>
          <w:i/>
        </w:rPr>
      </w:pPr>
      <w:r>
        <w:rPr>
          <w:rFonts w:ascii="Arial" w:hAnsi="Arial" w:cs="Arial"/>
          <w:i/>
        </w:rPr>
        <w:t>The percentage of 15 year olds meeting the 5-a-day recommendation was 48% in 2014/15, which is worse than the England proportion of 52.4%</w:t>
      </w: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363F9D" w:rsidRDefault="00363F9D">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EE41C2" w:rsidRPr="00272AC4" w:rsidRDefault="004C4345">
      <w:pPr>
        <w:pStyle w:val="BodyText"/>
        <w:rPr>
          <w:rFonts w:ascii="Arial" w:hAnsi="Arial" w:cs="Arial"/>
        </w:rPr>
      </w:pPr>
      <w:bookmarkStart w:id="22" w:name="Fourteen2"/>
      <w:r w:rsidRPr="00272AC4">
        <w:rPr>
          <w:rFonts w:ascii="Arial" w:hAnsi="Arial" w:cs="Arial"/>
        </w:rPr>
        <w:t xml:space="preserve">The mean number of the daily portions of fruit and fruit juice consumed by 15 year olds in the What About </w:t>
      </w:r>
      <w:proofErr w:type="spellStart"/>
      <w:r w:rsidRPr="00272AC4">
        <w:rPr>
          <w:rFonts w:ascii="Arial" w:hAnsi="Arial" w:cs="Arial"/>
        </w:rPr>
        <w:t>YOUth</w:t>
      </w:r>
      <w:proofErr w:type="spellEnd"/>
      <w:r w:rsidRPr="00272AC4">
        <w:rPr>
          <w:rFonts w:ascii="Arial" w:hAnsi="Arial" w:cs="Arial"/>
        </w:rPr>
        <w:t xml:space="preserve"> (WAY) survey</w:t>
      </w:r>
      <w:bookmarkEnd w:id="22"/>
      <w:r w:rsidRPr="00272AC4">
        <w:rPr>
          <w:rFonts w:ascii="Arial" w:hAnsi="Arial" w:cs="Arial"/>
        </w:rPr>
        <w:t>.</w:t>
      </w:r>
    </w:p>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679232"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2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2-1.png"/>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5E3117" w:rsidRPr="00363F9D" w:rsidRDefault="005E3117" w:rsidP="005E3117">
      <w:pPr>
        <w:pStyle w:val="BodyText"/>
        <w:rPr>
          <w:rFonts w:ascii="Arial" w:hAnsi="Arial" w:cs="Arial"/>
          <w:i/>
        </w:rPr>
      </w:pPr>
      <w:r>
        <w:rPr>
          <w:rFonts w:ascii="Arial" w:hAnsi="Arial" w:cs="Arial"/>
          <w:i/>
        </w:rPr>
        <w:t>The average daily quantity of fruit consumed by 15 year olds in Dudley in 2014/15 is 2.25 which is worse than the England value of 2.39.</w:t>
      </w:r>
    </w:p>
    <w:p w:rsidR="00886D40" w:rsidRPr="00363F9D" w:rsidRDefault="00886D40">
      <w:pPr>
        <w:pStyle w:val="BodyText"/>
        <w:rPr>
          <w:rFonts w:ascii="Arial" w:hAnsi="Arial" w:cs="Arial"/>
          <w:i/>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5E3117" w:rsidRDefault="005E3117">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EE41C2" w:rsidRPr="00272AC4" w:rsidRDefault="004C4345">
      <w:pPr>
        <w:pStyle w:val="BodyText"/>
        <w:rPr>
          <w:rFonts w:ascii="Arial" w:hAnsi="Arial" w:cs="Arial"/>
        </w:rPr>
      </w:pPr>
      <w:bookmarkStart w:id="23" w:name="Fifteen1"/>
      <w:r w:rsidRPr="00272AC4">
        <w:rPr>
          <w:rFonts w:ascii="Arial" w:hAnsi="Arial" w:cs="Arial"/>
        </w:rPr>
        <w:lastRenderedPageBreak/>
        <w:t xml:space="preserve">The mean number of daily portions of vegetables (not including beans or pulses) consumed by 15 year olds in a day (Q4) in the What About </w:t>
      </w:r>
      <w:proofErr w:type="spellStart"/>
      <w:r w:rsidRPr="00272AC4">
        <w:rPr>
          <w:rFonts w:ascii="Arial" w:hAnsi="Arial" w:cs="Arial"/>
        </w:rPr>
        <w:t>YOUth</w:t>
      </w:r>
      <w:proofErr w:type="spellEnd"/>
      <w:r w:rsidRPr="00272AC4">
        <w:rPr>
          <w:rFonts w:ascii="Arial" w:hAnsi="Arial" w:cs="Arial"/>
        </w:rPr>
        <w:t xml:space="preserve"> survey</w:t>
      </w:r>
      <w:bookmarkEnd w:id="23"/>
      <w:r w:rsidRPr="00272AC4">
        <w:rPr>
          <w:rFonts w:ascii="Arial" w:hAnsi="Arial" w:cs="Arial"/>
        </w:rPr>
        <w:t>.</w:t>
      </w:r>
    </w:p>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680256"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2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3-1.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5E3117" w:rsidRPr="00363F9D" w:rsidRDefault="005E3117" w:rsidP="005E3117">
      <w:pPr>
        <w:pStyle w:val="BodyText"/>
        <w:rPr>
          <w:rFonts w:ascii="Arial" w:hAnsi="Arial" w:cs="Arial"/>
          <w:i/>
        </w:rPr>
      </w:pPr>
      <w:r>
        <w:rPr>
          <w:rFonts w:ascii="Arial" w:hAnsi="Arial" w:cs="Arial"/>
          <w:i/>
        </w:rPr>
        <w:t>The average daily quantity of veg consumed by 15 year olds in Dudley in 2014/15 is 2.26 which is worse than the England value of 2.40.</w:t>
      </w: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E901D6" w:rsidRDefault="00E901D6">
      <w:pPr>
        <w:pStyle w:val="BodyText"/>
        <w:rPr>
          <w:rFonts w:ascii="Arial" w:hAnsi="Arial" w:cs="Arial"/>
        </w:rPr>
      </w:pPr>
    </w:p>
    <w:p w:rsidR="00886D40" w:rsidRDefault="00886D40">
      <w:pPr>
        <w:pStyle w:val="BodyText"/>
        <w:rPr>
          <w:rFonts w:ascii="Arial" w:hAnsi="Arial" w:cs="Arial"/>
        </w:rPr>
      </w:pPr>
    </w:p>
    <w:p w:rsidR="00EE41C2" w:rsidRPr="00272AC4" w:rsidRDefault="00886D40">
      <w:pPr>
        <w:pStyle w:val="BodyText"/>
        <w:rPr>
          <w:rFonts w:ascii="Arial" w:hAnsi="Arial" w:cs="Arial"/>
        </w:rPr>
      </w:pPr>
      <w:bookmarkStart w:id="24" w:name="Fifteen2"/>
      <w:r w:rsidRPr="00272AC4">
        <w:rPr>
          <w:rFonts w:ascii="Arial" w:hAnsi="Arial" w:cs="Arial"/>
          <w:noProof/>
          <w:lang w:val="en-GB" w:eastAsia="en-GB"/>
        </w:rPr>
        <w:drawing>
          <wp:anchor distT="0" distB="0" distL="114300" distR="114300" simplePos="0" relativeHeight="251681280" behindDoc="1" locked="0" layoutInCell="1" allowOverlap="1">
            <wp:simplePos x="0" y="0"/>
            <wp:positionH relativeFrom="margin">
              <wp:align>left</wp:align>
            </wp:positionH>
            <wp:positionV relativeFrom="paragraph">
              <wp:posOffset>238125</wp:posOffset>
            </wp:positionV>
            <wp:extent cx="4619625" cy="3695700"/>
            <wp:effectExtent l="0" t="0" r="9525" b="0"/>
            <wp:wrapTight wrapText="bothSides">
              <wp:wrapPolygon edited="0">
                <wp:start x="0" y="0"/>
                <wp:lineTo x="0" y="21489"/>
                <wp:lineTo x="21555" y="21489"/>
                <wp:lineTo x="21555" y="0"/>
                <wp:lineTo x="0" y="0"/>
              </wp:wrapPolygon>
            </wp:wrapTight>
            <wp:docPr id="2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4-1.png"/>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Percentage of adults aged 18 and over classified as overweight or obese</w:t>
      </w:r>
      <w:bookmarkEnd w:id="24"/>
      <w:r w:rsidR="004C4345" w:rsidRPr="00272AC4">
        <w:rPr>
          <w:rFonts w:ascii="Arial" w:hAnsi="Arial" w:cs="Arial"/>
        </w:rPr>
        <w:t xml:space="preserve"> </w:t>
      </w:r>
    </w:p>
    <w:p w:rsidR="00886D40" w:rsidRDefault="00886D40">
      <w:pPr>
        <w:pStyle w:val="BodyText"/>
        <w:rPr>
          <w:rFonts w:ascii="Arial" w:hAnsi="Arial" w:cs="Arial"/>
        </w:rPr>
      </w:pPr>
    </w:p>
    <w:p w:rsidR="00886D40" w:rsidRPr="00320F98" w:rsidRDefault="00320F98">
      <w:pPr>
        <w:pStyle w:val="BodyText"/>
        <w:rPr>
          <w:rFonts w:ascii="Arial" w:hAnsi="Arial" w:cs="Arial"/>
          <w:i/>
        </w:rPr>
      </w:pPr>
      <w:r>
        <w:rPr>
          <w:rFonts w:ascii="Arial" w:hAnsi="Arial" w:cs="Arial"/>
          <w:i/>
        </w:rPr>
        <w:t>The average proportion of overweight/obese adults in Dudley is 67%, this is 6% points higher than the England rate and significantly worse.</w:t>
      </w: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E901D6" w:rsidRDefault="00E901D6">
      <w:pPr>
        <w:pStyle w:val="BodyText"/>
        <w:rPr>
          <w:rFonts w:ascii="Arial" w:hAnsi="Arial" w:cs="Arial"/>
        </w:rPr>
      </w:pPr>
    </w:p>
    <w:p w:rsidR="00EE41C2" w:rsidRPr="00272AC4" w:rsidRDefault="004C4345">
      <w:pPr>
        <w:pStyle w:val="BodyText"/>
        <w:rPr>
          <w:rFonts w:ascii="Arial" w:hAnsi="Arial" w:cs="Arial"/>
        </w:rPr>
      </w:pPr>
      <w:bookmarkStart w:id="25" w:name="Sixteen1"/>
      <w:r w:rsidRPr="00272AC4">
        <w:rPr>
          <w:rFonts w:ascii="Arial" w:hAnsi="Arial" w:cs="Arial"/>
        </w:rPr>
        <w:lastRenderedPageBreak/>
        <w:t xml:space="preserve">Percentage of adults (aged 19+) that meet CMO recommendations for physical activity (150+ moderate intensity equivalent minutes per week). </w:t>
      </w:r>
      <w:bookmarkEnd w:id="25"/>
    </w:p>
    <w:p w:rsidR="00886D40" w:rsidRDefault="00886D40">
      <w:pPr>
        <w:pStyle w:val="BodyText"/>
        <w:rPr>
          <w:rFonts w:ascii="Arial" w:hAnsi="Arial" w:cs="Arial"/>
        </w:rPr>
      </w:pPr>
      <w:r w:rsidRPr="00272AC4">
        <w:rPr>
          <w:rFonts w:ascii="Arial" w:hAnsi="Arial" w:cs="Arial"/>
          <w:noProof/>
          <w:lang w:val="en-GB" w:eastAsia="en-GB"/>
        </w:rPr>
        <w:drawing>
          <wp:anchor distT="0" distB="0" distL="114300" distR="114300" simplePos="0" relativeHeight="251682304" behindDoc="1" locked="0" layoutInCell="1" allowOverlap="1">
            <wp:simplePos x="0" y="0"/>
            <wp:positionH relativeFrom="margin">
              <wp:align>left</wp:align>
            </wp:positionH>
            <wp:positionV relativeFrom="paragraph">
              <wp:posOffset>7620</wp:posOffset>
            </wp:positionV>
            <wp:extent cx="4619625" cy="3695700"/>
            <wp:effectExtent l="0" t="0" r="9525" b="0"/>
            <wp:wrapTight wrapText="bothSides">
              <wp:wrapPolygon edited="0">
                <wp:start x="0" y="0"/>
                <wp:lineTo x="0" y="21489"/>
                <wp:lineTo x="21555" y="21489"/>
                <wp:lineTo x="21555" y="0"/>
                <wp:lineTo x="0" y="0"/>
              </wp:wrapPolygon>
            </wp:wrapTight>
            <wp:docPr id="2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5-1.png"/>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886D40" w:rsidRDefault="00BA61EC">
      <w:pPr>
        <w:pStyle w:val="BodyText"/>
        <w:rPr>
          <w:rFonts w:ascii="Arial" w:hAnsi="Arial" w:cs="Arial"/>
          <w:i/>
        </w:rPr>
      </w:pPr>
      <w:r>
        <w:rPr>
          <w:rFonts w:ascii="Arial" w:hAnsi="Arial" w:cs="Arial"/>
          <w:i/>
        </w:rPr>
        <w:t>The average proportion of physically active adults in Dudley is 60.5% which is 5.5% points below the England value of 66%.</w:t>
      </w:r>
      <w:r w:rsidR="005054E6">
        <w:rPr>
          <w:rFonts w:ascii="Arial" w:hAnsi="Arial" w:cs="Arial"/>
          <w:i/>
        </w:rPr>
        <w:t xml:space="preserve"> For both time periods the value is significantly worse than baseline.</w:t>
      </w:r>
    </w:p>
    <w:p w:rsidR="005054E6" w:rsidRDefault="005054E6">
      <w:pPr>
        <w:pStyle w:val="BodyText"/>
        <w:rPr>
          <w:rFonts w:ascii="Arial" w:hAnsi="Arial" w:cs="Arial"/>
          <w:i/>
        </w:rPr>
      </w:pPr>
    </w:p>
    <w:p w:rsidR="005054E6" w:rsidRPr="005054E6" w:rsidRDefault="005054E6">
      <w:pPr>
        <w:pStyle w:val="BodyText"/>
        <w:rPr>
          <w:rFonts w:ascii="Arial" w:hAnsi="Arial" w:cs="Arial"/>
          <w:i/>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4C4345">
      <w:pPr>
        <w:pStyle w:val="BodyText"/>
        <w:rPr>
          <w:rFonts w:ascii="Arial" w:hAnsi="Arial" w:cs="Arial"/>
        </w:rPr>
      </w:pPr>
      <w:bookmarkStart w:id="26" w:name="Sixteen2"/>
      <w:r w:rsidRPr="00272AC4">
        <w:rPr>
          <w:rFonts w:ascii="Arial" w:hAnsi="Arial" w:cs="Arial"/>
        </w:rPr>
        <w:t xml:space="preserve">Percentage of adults (aged 19+) that are physically inactive (&lt;30 moderate intensity equivalent minutes per week). </w:t>
      </w:r>
    </w:p>
    <w:bookmarkEnd w:id="26"/>
    <w:p w:rsidR="00886D40" w:rsidRDefault="00886D40">
      <w:pPr>
        <w:pStyle w:val="BodyText"/>
        <w:rPr>
          <w:rFonts w:ascii="Arial" w:hAnsi="Arial" w:cs="Arial"/>
        </w:rPr>
      </w:pPr>
      <w:r w:rsidRPr="00272AC4">
        <w:rPr>
          <w:rFonts w:ascii="Arial" w:hAnsi="Arial" w:cs="Arial"/>
          <w:noProof/>
          <w:lang w:val="en-GB" w:eastAsia="en-GB"/>
        </w:rPr>
        <w:drawing>
          <wp:anchor distT="0" distB="0" distL="114300" distR="114300" simplePos="0" relativeHeight="251683328" behindDoc="1" locked="0" layoutInCell="1" allowOverlap="1">
            <wp:simplePos x="0" y="0"/>
            <wp:positionH relativeFrom="margin">
              <wp:align>left</wp:align>
            </wp:positionH>
            <wp:positionV relativeFrom="paragraph">
              <wp:posOffset>146685</wp:posOffset>
            </wp:positionV>
            <wp:extent cx="4619625" cy="3695700"/>
            <wp:effectExtent l="0" t="0" r="9525" b="0"/>
            <wp:wrapTight wrapText="bothSides">
              <wp:wrapPolygon edited="0">
                <wp:start x="0" y="0"/>
                <wp:lineTo x="0" y="21489"/>
                <wp:lineTo x="21555" y="21489"/>
                <wp:lineTo x="21555" y="0"/>
                <wp:lineTo x="0" y="0"/>
              </wp:wrapPolygon>
            </wp:wrapTight>
            <wp:docPr id="2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6-1.png"/>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886D40" w:rsidRPr="005054E6" w:rsidRDefault="005054E6">
      <w:pPr>
        <w:pStyle w:val="BodyText"/>
        <w:rPr>
          <w:rFonts w:ascii="Arial" w:hAnsi="Arial" w:cs="Arial"/>
          <w:i/>
        </w:rPr>
      </w:pPr>
      <w:r>
        <w:rPr>
          <w:rFonts w:ascii="Arial" w:hAnsi="Arial" w:cs="Arial"/>
          <w:i/>
        </w:rPr>
        <w:t>The proportion of physically inactive adults is 27% which is significantly higher than the England value of 22%</w:t>
      </w: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EE41C2" w:rsidRPr="00272AC4" w:rsidRDefault="004C4345">
      <w:pPr>
        <w:pStyle w:val="BodyText"/>
        <w:rPr>
          <w:rFonts w:ascii="Arial" w:hAnsi="Arial" w:cs="Arial"/>
        </w:rPr>
      </w:pPr>
      <w:bookmarkStart w:id="27" w:name="Seventeen1"/>
      <w:r w:rsidRPr="00272AC4">
        <w:rPr>
          <w:rFonts w:ascii="Arial" w:hAnsi="Arial" w:cs="Arial"/>
        </w:rPr>
        <w:lastRenderedPageBreak/>
        <w:t>Prevalence of smoking among persons 18 years and over, Annual population survey</w:t>
      </w:r>
      <w:bookmarkEnd w:id="27"/>
      <w:r w:rsidRPr="00272AC4">
        <w:rPr>
          <w:rFonts w:ascii="Arial" w:hAnsi="Arial" w:cs="Arial"/>
        </w:rPr>
        <w:t xml:space="preserve">. </w:t>
      </w:r>
      <w:r w:rsidRPr="00272AC4">
        <w:rPr>
          <w:rFonts w:ascii="Arial" w:hAnsi="Arial" w:cs="Arial"/>
          <w:noProof/>
          <w:lang w:val="en-GB" w:eastAsia="en-GB"/>
        </w:rPr>
        <w:drawing>
          <wp:anchor distT="0" distB="0" distL="114300" distR="114300" simplePos="0" relativeHeight="251684352" behindDoc="1" locked="0" layoutInCell="1" allowOverlap="1">
            <wp:simplePos x="0" y="0"/>
            <wp:positionH relativeFrom="column">
              <wp:posOffset>0</wp:posOffset>
            </wp:positionH>
            <wp:positionV relativeFrom="paragraph">
              <wp:posOffset>177165</wp:posOffset>
            </wp:positionV>
            <wp:extent cx="4619625" cy="3695700"/>
            <wp:effectExtent l="0" t="0" r="9525" b="0"/>
            <wp:wrapTight wrapText="bothSides">
              <wp:wrapPolygon edited="0">
                <wp:start x="0" y="0"/>
                <wp:lineTo x="0" y="21489"/>
                <wp:lineTo x="21555" y="21489"/>
                <wp:lineTo x="21555" y="0"/>
                <wp:lineTo x="0" y="0"/>
              </wp:wrapPolygon>
            </wp:wrapTight>
            <wp:docPr id="2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7-1.png"/>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886D40" w:rsidRDefault="00886D40">
      <w:pPr>
        <w:pStyle w:val="BodyText"/>
        <w:rPr>
          <w:rFonts w:ascii="Arial" w:hAnsi="Arial" w:cs="Arial"/>
        </w:rPr>
      </w:pPr>
    </w:p>
    <w:p w:rsidR="00886D40" w:rsidRPr="00196E01" w:rsidRDefault="00196E01">
      <w:pPr>
        <w:pStyle w:val="BodyText"/>
        <w:rPr>
          <w:rFonts w:ascii="Arial" w:hAnsi="Arial" w:cs="Arial"/>
          <w:i/>
        </w:rPr>
      </w:pPr>
      <w:r>
        <w:rPr>
          <w:rFonts w:ascii="Arial" w:hAnsi="Arial" w:cs="Arial"/>
          <w:i/>
        </w:rPr>
        <w:t>Smoking prevalence in Dudley adults generally is simil</w:t>
      </w:r>
      <w:r w:rsidR="00531597">
        <w:rPr>
          <w:rFonts w:ascii="Arial" w:hAnsi="Arial" w:cs="Arial"/>
          <w:i/>
        </w:rPr>
        <w:t>ar to the England baseline. S</w:t>
      </w:r>
      <w:r>
        <w:rPr>
          <w:rFonts w:ascii="Arial" w:hAnsi="Arial" w:cs="Arial"/>
          <w:i/>
        </w:rPr>
        <w:t>in</w:t>
      </w:r>
      <w:r w:rsidR="00531597">
        <w:rPr>
          <w:rFonts w:ascii="Arial" w:hAnsi="Arial" w:cs="Arial"/>
          <w:i/>
        </w:rPr>
        <w:t>ce 2013</w:t>
      </w:r>
      <w:r>
        <w:rPr>
          <w:rFonts w:ascii="Arial" w:hAnsi="Arial" w:cs="Arial"/>
          <w:i/>
        </w:rPr>
        <w:t xml:space="preserve"> the proportion has been decreasing and in 2017 reached the lowest value shown of 13.7%.</w:t>
      </w: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886D40" w:rsidRDefault="00886D40">
      <w:pPr>
        <w:pStyle w:val="BodyText"/>
        <w:rPr>
          <w:rFonts w:ascii="Arial" w:hAnsi="Arial" w:cs="Arial"/>
        </w:rPr>
      </w:pPr>
    </w:p>
    <w:p w:rsidR="00EE41C2" w:rsidRPr="00272AC4" w:rsidRDefault="004C4345">
      <w:pPr>
        <w:pStyle w:val="BodyText"/>
        <w:rPr>
          <w:rFonts w:ascii="Arial" w:hAnsi="Arial" w:cs="Arial"/>
        </w:rPr>
      </w:pPr>
      <w:bookmarkStart w:id="28" w:name="Seventeen2"/>
      <w:r w:rsidRPr="00272AC4">
        <w:rPr>
          <w:rFonts w:ascii="Arial" w:hAnsi="Arial" w:cs="Arial"/>
        </w:rPr>
        <w:t>Number of users of opiates that left drug treatment successfully (free of drug(s) of dependence) who do not then re-present to treatment again within 6 months as a percentage of the total number of opiate users in treatment.</w:t>
      </w:r>
    </w:p>
    <w:bookmarkEnd w:id="28"/>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685376"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2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8-1.png"/>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C92E19" w:rsidRPr="00D919B0" w:rsidRDefault="00D919B0">
      <w:pPr>
        <w:pStyle w:val="BodyText"/>
        <w:rPr>
          <w:rFonts w:ascii="Arial" w:hAnsi="Arial" w:cs="Arial"/>
          <w:i/>
        </w:rPr>
      </w:pPr>
      <w:r>
        <w:rPr>
          <w:rFonts w:ascii="Arial" w:hAnsi="Arial" w:cs="Arial"/>
          <w:i/>
        </w:rPr>
        <w:t>Although in the three most recent time periods Dudley’s value has been statistically similar to England, the proportion of</w:t>
      </w:r>
      <w:r w:rsidR="00E81C94">
        <w:rPr>
          <w:rFonts w:ascii="Arial" w:hAnsi="Arial" w:cs="Arial"/>
          <w:i/>
        </w:rPr>
        <w:t xml:space="preserve"> users successfully completing drug treatment for opiates has been decreasing since 2015.</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29" w:name="Eighteen1"/>
      <w:r w:rsidRPr="00272AC4">
        <w:rPr>
          <w:rFonts w:ascii="Arial" w:hAnsi="Arial" w:cs="Arial"/>
        </w:rPr>
        <w:lastRenderedPageBreak/>
        <w:t>Number of users on non-opiates that left drug treatment successfully (free of drug(s) of dependence) who do not then re-present to treatment again within 6 months as a percentage of the total number of non-opiate users in treatment.</w:t>
      </w:r>
    </w:p>
    <w:bookmarkEnd w:id="29"/>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686400" behindDoc="1" locked="0" layoutInCell="1" allowOverlap="1">
            <wp:simplePos x="0" y="0"/>
            <wp:positionH relativeFrom="column">
              <wp:posOffset>0</wp:posOffset>
            </wp:positionH>
            <wp:positionV relativeFrom="paragraph">
              <wp:posOffset>3810</wp:posOffset>
            </wp:positionV>
            <wp:extent cx="4620126" cy="3696101"/>
            <wp:effectExtent l="0" t="0" r="9525" b="0"/>
            <wp:wrapTight wrapText="bothSides">
              <wp:wrapPolygon edited="0">
                <wp:start x="0" y="0"/>
                <wp:lineTo x="0" y="21489"/>
                <wp:lineTo x="21555" y="21489"/>
                <wp:lineTo x="21555" y="0"/>
                <wp:lineTo x="0" y="0"/>
              </wp:wrapPolygon>
            </wp:wrapTight>
            <wp:docPr id="2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29-1.png"/>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C92E19" w:rsidRPr="004A2E21" w:rsidRDefault="004A2E21">
      <w:pPr>
        <w:pStyle w:val="BodyText"/>
        <w:rPr>
          <w:rFonts w:ascii="Arial" w:hAnsi="Arial" w:cs="Arial"/>
          <w:i/>
        </w:rPr>
      </w:pPr>
      <w:r>
        <w:rPr>
          <w:rFonts w:ascii="Arial" w:hAnsi="Arial" w:cs="Arial"/>
          <w:i/>
        </w:rPr>
        <w:t>For the most recent time periods the Dudley percentage of users completing drug treatment for non-opiate users has been better than the England rate.</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4A2E21" w:rsidRDefault="004A2E21">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30" w:name="Eighteen2"/>
      <w:r w:rsidRPr="00272AC4">
        <w:rPr>
          <w:rFonts w:ascii="Arial" w:hAnsi="Arial" w:cs="Arial"/>
        </w:rPr>
        <w:t>Number of alcohol users that left structured treatment successfully (free of alcohol dependence) who do not then re-present to treatment within 6 months as a percentage of the total number of alcohol users in structured treatment.</w:t>
      </w:r>
    </w:p>
    <w:bookmarkEnd w:id="30"/>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687424"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3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30-1.png"/>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C92E19" w:rsidRPr="000507B5" w:rsidRDefault="000507B5">
      <w:pPr>
        <w:pStyle w:val="BodyText"/>
        <w:rPr>
          <w:rFonts w:ascii="Arial" w:hAnsi="Arial" w:cs="Arial"/>
          <w:i/>
        </w:rPr>
      </w:pPr>
      <w:r>
        <w:rPr>
          <w:rFonts w:ascii="Arial" w:hAnsi="Arial" w:cs="Arial"/>
          <w:i/>
        </w:rPr>
        <w:t>Since 2013 the proportion of alcohol users in Dudley completing treatment is significantly better than England. In 2017 the value has reached 52% which 13% points above baseline.</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31" w:name="Ninteen1"/>
      <w:r w:rsidRPr="00272AC4">
        <w:rPr>
          <w:rFonts w:ascii="Arial" w:hAnsi="Arial" w:cs="Arial"/>
        </w:rPr>
        <w:lastRenderedPageBreak/>
        <w:t>Age-</w:t>
      </w:r>
      <w:proofErr w:type="spellStart"/>
      <w:r w:rsidRPr="00272AC4">
        <w:rPr>
          <w:rFonts w:ascii="Arial" w:hAnsi="Arial" w:cs="Arial"/>
        </w:rPr>
        <w:t>standardised</w:t>
      </w:r>
      <w:proofErr w:type="spellEnd"/>
      <w:r w:rsidRPr="00272AC4">
        <w:rPr>
          <w:rFonts w:ascii="Arial" w:hAnsi="Arial" w:cs="Arial"/>
        </w:rPr>
        <w:t xml:space="preserve"> mortality rate from drug misuse per 100,000 population </w:t>
      </w:r>
    </w:p>
    <w:bookmarkEnd w:id="31"/>
    <w:p w:rsidR="00C92E19" w:rsidRDefault="008A73D9">
      <w:pPr>
        <w:pStyle w:val="BodyText"/>
        <w:rPr>
          <w:rFonts w:ascii="Arial" w:hAnsi="Arial" w:cs="Arial"/>
        </w:rPr>
      </w:pPr>
      <w:r>
        <w:rPr>
          <w:noProof/>
          <w:lang w:val="en-GB" w:eastAsia="en-GB"/>
        </w:rPr>
        <w:drawing>
          <wp:anchor distT="0" distB="0" distL="114300" distR="114300" simplePos="0" relativeHeight="251712000" behindDoc="1" locked="0" layoutInCell="1" allowOverlap="1">
            <wp:simplePos x="0" y="0"/>
            <wp:positionH relativeFrom="column">
              <wp:posOffset>0</wp:posOffset>
            </wp:positionH>
            <wp:positionV relativeFrom="paragraph">
              <wp:posOffset>-3810</wp:posOffset>
            </wp:positionV>
            <wp:extent cx="4619625" cy="3695700"/>
            <wp:effectExtent l="0" t="0" r="9525" b="0"/>
            <wp:wrapTight wrapText="bothSides">
              <wp:wrapPolygon edited="0">
                <wp:start x="0" y="0"/>
                <wp:lineTo x="0" y="21489"/>
                <wp:lineTo x="21555" y="21489"/>
                <wp:lineTo x="21555" y="0"/>
                <wp:lineTo x="0" y="0"/>
              </wp:wrapPolygon>
            </wp:wrapTight>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ic:nvPicPr>
                  <pic:blipFill>
                    <a:blip r:embed="rId39">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C92E19" w:rsidRDefault="001378D5">
      <w:pPr>
        <w:pStyle w:val="BodyText"/>
        <w:rPr>
          <w:rFonts w:ascii="Arial" w:hAnsi="Arial" w:cs="Arial"/>
          <w:i/>
        </w:rPr>
      </w:pPr>
      <w:r>
        <w:rPr>
          <w:rFonts w:ascii="Arial" w:hAnsi="Arial" w:cs="Arial"/>
          <w:i/>
        </w:rPr>
        <w:t xml:space="preserve">Overtime the Dudley rate of deaths from drug misuse has been similar to the England value. </w:t>
      </w:r>
    </w:p>
    <w:p w:rsidR="00C92E19" w:rsidRPr="001378D5" w:rsidRDefault="001378D5">
      <w:pPr>
        <w:pStyle w:val="BodyText"/>
        <w:rPr>
          <w:rFonts w:ascii="Arial" w:hAnsi="Arial" w:cs="Arial"/>
          <w:i/>
        </w:rPr>
      </w:pPr>
      <w:r>
        <w:rPr>
          <w:rFonts w:ascii="Arial" w:hAnsi="Arial" w:cs="Arial"/>
          <w:i/>
        </w:rPr>
        <w:t>In Dudley the value started to increase in 2011-13 but in the most recent time period of 2015-17 the value has started to decrease from the peak of 4.5 deaths per 100,000 seen in 2013-15 and 2014-16.</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1378D5" w:rsidRDefault="001378D5">
      <w:pPr>
        <w:pStyle w:val="BodyText"/>
        <w:rPr>
          <w:rFonts w:ascii="Arial" w:hAnsi="Arial" w:cs="Arial"/>
        </w:rPr>
      </w:pPr>
    </w:p>
    <w:p w:rsidR="008A73D9" w:rsidRDefault="008A73D9">
      <w:pPr>
        <w:pStyle w:val="BodyText"/>
        <w:rPr>
          <w:rFonts w:ascii="Arial" w:hAnsi="Arial" w:cs="Arial"/>
        </w:rPr>
      </w:pPr>
    </w:p>
    <w:p w:rsidR="00EE41C2" w:rsidRPr="00272AC4" w:rsidRDefault="00C92E19">
      <w:pPr>
        <w:pStyle w:val="BodyText"/>
        <w:rPr>
          <w:rFonts w:ascii="Arial" w:hAnsi="Arial" w:cs="Arial"/>
        </w:rPr>
      </w:pPr>
      <w:bookmarkStart w:id="32" w:name="Ninteen2"/>
      <w:r w:rsidRPr="00272AC4">
        <w:rPr>
          <w:rFonts w:ascii="Arial" w:hAnsi="Arial" w:cs="Arial"/>
          <w:noProof/>
          <w:lang w:val="en-GB" w:eastAsia="en-GB"/>
        </w:rPr>
        <w:drawing>
          <wp:anchor distT="0" distB="0" distL="114300" distR="114300" simplePos="0" relativeHeight="251689472" behindDoc="1" locked="0" layoutInCell="1" allowOverlap="1">
            <wp:simplePos x="0" y="0"/>
            <wp:positionH relativeFrom="margin">
              <wp:align>left</wp:align>
            </wp:positionH>
            <wp:positionV relativeFrom="paragraph">
              <wp:posOffset>590550</wp:posOffset>
            </wp:positionV>
            <wp:extent cx="4619625" cy="3695700"/>
            <wp:effectExtent l="0" t="0" r="9525" b="0"/>
            <wp:wrapTight wrapText="bothSides">
              <wp:wrapPolygon edited="0">
                <wp:start x="0" y="0"/>
                <wp:lineTo x="0" y="21489"/>
                <wp:lineTo x="21555" y="21489"/>
                <wp:lineTo x="21555" y="0"/>
                <wp:lineTo x="0" y="0"/>
              </wp:wrapPolygon>
            </wp:wrapTight>
            <wp:docPr id="3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32-1.png"/>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The indicator will measure the proportion of adults released from prison (into the Local Authority Area) with substance misuse treatment need who go on to engage in structured treatment interventions in the community within 3 weeks of release</w:t>
      </w:r>
      <w:bookmarkEnd w:id="32"/>
      <w:r w:rsidR="004C4345" w:rsidRPr="00272AC4">
        <w:rPr>
          <w:rFonts w:ascii="Arial" w:hAnsi="Arial" w:cs="Arial"/>
        </w:rPr>
        <w:t xml:space="preserve">. </w:t>
      </w:r>
    </w:p>
    <w:p w:rsidR="00C92E19" w:rsidRDefault="00C92E19">
      <w:pPr>
        <w:pStyle w:val="BodyText"/>
        <w:rPr>
          <w:rFonts w:ascii="Arial" w:hAnsi="Arial" w:cs="Arial"/>
        </w:rPr>
      </w:pPr>
    </w:p>
    <w:p w:rsidR="00C92E19" w:rsidRPr="00E97B30" w:rsidRDefault="00E97B30">
      <w:pPr>
        <w:pStyle w:val="BodyText"/>
        <w:rPr>
          <w:rFonts w:ascii="Arial" w:hAnsi="Arial" w:cs="Arial"/>
          <w:i/>
        </w:rPr>
      </w:pPr>
      <w:r>
        <w:rPr>
          <w:rFonts w:ascii="Arial" w:hAnsi="Arial" w:cs="Arial"/>
          <w:i/>
        </w:rPr>
        <w:t>Over the three data years the rate of adults released from prisoners successfully engaged in a substance misuse treatment has increased from significantly worse to significantly better than England. Most recently in 2017/18 the proportion in Dudley was 48%.</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C92E19">
      <w:pPr>
        <w:pStyle w:val="BodyText"/>
        <w:rPr>
          <w:rFonts w:ascii="Arial" w:hAnsi="Arial" w:cs="Arial"/>
        </w:rPr>
      </w:pPr>
      <w:bookmarkStart w:id="33" w:name="Twenty1"/>
      <w:r w:rsidRPr="00272AC4">
        <w:rPr>
          <w:rFonts w:ascii="Arial" w:hAnsi="Arial" w:cs="Arial"/>
          <w:noProof/>
          <w:lang w:val="en-GB" w:eastAsia="en-GB"/>
        </w:rPr>
        <w:lastRenderedPageBreak/>
        <w:drawing>
          <wp:anchor distT="0" distB="0" distL="114300" distR="114300" simplePos="0" relativeHeight="251690496" behindDoc="1" locked="0" layoutInCell="1" allowOverlap="1">
            <wp:simplePos x="0" y="0"/>
            <wp:positionH relativeFrom="margin">
              <wp:align>left</wp:align>
            </wp:positionH>
            <wp:positionV relativeFrom="paragraph">
              <wp:posOffset>434340</wp:posOffset>
            </wp:positionV>
            <wp:extent cx="4619625" cy="3695700"/>
            <wp:effectExtent l="0" t="0" r="9525" b="0"/>
            <wp:wrapTight wrapText="bothSides">
              <wp:wrapPolygon edited="0">
                <wp:start x="0" y="0"/>
                <wp:lineTo x="0" y="21489"/>
                <wp:lineTo x="21555" y="21489"/>
                <wp:lineTo x="21555" y="0"/>
                <wp:lineTo x="0" y="0"/>
              </wp:wrapPolygon>
            </wp:wrapTight>
            <wp:docPr id="3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33-1.png"/>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The estimated diabetes diagnosis rate, expressed as a percentage defined as the observed number of people with a formal diagnosis of diabetes as a proportion of the estimated number with diabetes</w:t>
      </w:r>
      <w:bookmarkEnd w:id="33"/>
      <w:r w:rsidR="004C4345" w:rsidRPr="00272AC4">
        <w:rPr>
          <w:rFonts w:ascii="Arial" w:hAnsi="Arial" w:cs="Arial"/>
        </w:rPr>
        <w:t xml:space="preserve"> </w:t>
      </w:r>
    </w:p>
    <w:p w:rsidR="00C92E19" w:rsidRDefault="00C92E19">
      <w:pPr>
        <w:pStyle w:val="BodyText"/>
        <w:rPr>
          <w:rFonts w:ascii="Arial" w:hAnsi="Arial" w:cs="Arial"/>
        </w:rPr>
      </w:pPr>
    </w:p>
    <w:p w:rsidR="00C92E19" w:rsidRPr="00CB0485" w:rsidRDefault="00CB0485">
      <w:pPr>
        <w:pStyle w:val="BodyText"/>
        <w:rPr>
          <w:rFonts w:ascii="Arial" w:hAnsi="Arial" w:cs="Arial"/>
          <w:i/>
        </w:rPr>
      </w:pPr>
      <w:r>
        <w:rPr>
          <w:rFonts w:ascii="Arial" w:hAnsi="Arial" w:cs="Arial"/>
          <w:i/>
        </w:rPr>
        <w:t xml:space="preserve">From 2015 to 2017 the estimated diabetes diagnosis rate in Dudley is statistically similar to England, on average the proportion is 76%. </w:t>
      </w:r>
    </w:p>
    <w:p w:rsidR="00C92E19" w:rsidRDefault="00C92E19">
      <w:pPr>
        <w:pStyle w:val="BodyText"/>
        <w:rPr>
          <w:rFonts w:ascii="Arial" w:hAnsi="Arial" w:cs="Arial"/>
        </w:rPr>
      </w:pPr>
    </w:p>
    <w:p w:rsidR="00CB0485" w:rsidRDefault="00CB0485">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34" w:name="Twenty2"/>
      <w:r w:rsidRPr="00272AC4">
        <w:rPr>
          <w:rFonts w:ascii="Arial" w:hAnsi="Arial" w:cs="Arial"/>
        </w:rPr>
        <w:t xml:space="preserve">Hospital admissions for alcohol-related conditions (narrow definition), all ages, directly age </w:t>
      </w:r>
      <w:proofErr w:type="spellStart"/>
      <w:r w:rsidRPr="00272AC4">
        <w:rPr>
          <w:rFonts w:ascii="Arial" w:hAnsi="Arial" w:cs="Arial"/>
        </w:rPr>
        <w:t>standardised</w:t>
      </w:r>
      <w:proofErr w:type="spellEnd"/>
      <w:r w:rsidRPr="00272AC4">
        <w:rPr>
          <w:rFonts w:ascii="Arial" w:hAnsi="Arial" w:cs="Arial"/>
        </w:rPr>
        <w:t xml:space="preserve"> rate per 100,000 population European standard population</w:t>
      </w:r>
      <w:bookmarkEnd w:id="34"/>
      <w:r w:rsidRPr="00272AC4">
        <w:rPr>
          <w:rFonts w:ascii="Arial" w:hAnsi="Arial" w:cs="Arial"/>
        </w:rPr>
        <w:t xml:space="preserve">. </w:t>
      </w:r>
      <w:r w:rsidRPr="00272AC4">
        <w:rPr>
          <w:rFonts w:ascii="Arial" w:hAnsi="Arial" w:cs="Arial"/>
          <w:noProof/>
          <w:lang w:val="en-GB" w:eastAsia="en-GB"/>
        </w:rPr>
        <w:drawing>
          <wp:anchor distT="0" distB="0" distL="114300" distR="114300" simplePos="0" relativeHeight="251691520"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3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34-1.png"/>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C92E19" w:rsidRDefault="00C92E19">
      <w:pPr>
        <w:pStyle w:val="BodyText"/>
        <w:rPr>
          <w:rFonts w:ascii="Arial" w:hAnsi="Arial" w:cs="Arial"/>
        </w:rPr>
      </w:pPr>
    </w:p>
    <w:p w:rsidR="00C92E19" w:rsidRPr="00CB0485" w:rsidRDefault="00175679">
      <w:pPr>
        <w:pStyle w:val="BodyText"/>
        <w:rPr>
          <w:rFonts w:ascii="Arial" w:hAnsi="Arial" w:cs="Arial"/>
          <w:i/>
        </w:rPr>
      </w:pPr>
      <w:r>
        <w:rPr>
          <w:rFonts w:ascii="Arial" w:hAnsi="Arial" w:cs="Arial"/>
          <w:i/>
        </w:rPr>
        <w:t>For all time periods shown the rate of alcohol related condition admission episodes in Dudley is significantly higher than England. The average for Dudley is 797 per 100,000, compared to the baseline of 635.</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35" w:name="Twentyone1"/>
      <w:r w:rsidRPr="00272AC4">
        <w:rPr>
          <w:rFonts w:ascii="Arial" w:hAnsi="Arial" w:cs="Arial"/>
        </w:rPr>
        <w:lastRenderedPageBreak/>
        <w:t xml:space="preserve">The proportion of invasive malignancies of breast, prostate, colorectal, lung, bladder, kidney, ovary and uterus, non-Hodgkin lymphomas, and melanomas of skin, diagnosed at stage 1 or 2 </w:t>
      </w:r>
      <w:bookmarkEnd w:id="35"/>
      <w:r w:rsidRPr="00272AC4">
        <w:rPr>
          <w:rFonts w:ascii="Arial" w:hAnsi="Arial" w:cs="Arial"/>
          <w:noProof/>
          <w:lang w:val="en-GB" w:eastAsia="en-GB"/>
        </w:rPr>
        <w:drawing>
          <wp:anchor distT="0" distB="0" distL="114300" distR="114300" simplePos="0" relativeHeight="251692544"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3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35-1.png"/>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C92E19" w:rsidRDefault="00C92E19">
      <w:pPr>
        <w:pStyle w:val="BodyText"/>
        <w:rPr>
          <w:rFonts w:ascii="Arial" w:hAnsi="Arial" w:cs="Arial"/>
        </w:rPr>
      </w:pPr>
    </w:p>
    <w:p w:rsidR="00C92E19" w:rsidRPr="00747207" w:rsidRDefault="00747207">
      <w:pPr>
        <w:pStyle w:val="BodyText"/>
        <w:rPr>
          <w:rFonts w:ascii="Arial" w:hAnsi="Arial" w:cs="Arial"/>
          <w:i/>
        </w:rPr>
      </w:pPr>
      <w:r>
        <w:rPr>
          <w:rFonts w:ascii="Arial" w:hAnsi="Arial" w:cs="Arial"/>
          <w:i/>
        </w:rPr>
        <w:t>The proportion of cancer diagnosed at an early stage in Dudley averages 53%, which is 4% points above the England average of 49%.</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747207" w:rsidRDefault="00747207">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36" w:name="Twentyone2"/>
      <w:r w:rsidRPr="00272AC4">
        <w:rPr>
          <w:rFonts w:ascii="Arial" w:hAnsi="Arial" w:cs="Arial"/>
        </w:rPr>
        <w:t xml:space="preserve">The percentage of women in the resident population eligible for breast screening who were screened adequately within the previous three years on 31 March </w:t>
      </w:r>
      <w:bookmarkEnd w:id="36"/>
      <w:r w:rsidRPr="00272AC4">
        <w:rPr>
          <w:rFonts w:ascii="Arial" w:hAnsi="Arial" w:cs="Arial"/>
          <w:noProof/>
          <w:lang w:val="en-GB" w:eastAsia="en-GB"/>
        </w:rPr>
        <w:drawing>
          <wp:anchor distT="0" distB="0" distL="114300" distR="114300" simplePos="0" relativeHeight="251693568"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3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36-1.png"/>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C92E19" w:rsidRDefault="00C92E19">
      <w:pPr>
        <w:pStyle w:val="BodyText"/>
        <w:rPr>
          <w:rFonts w:ascii="Arial" w:hAnsi="Arial" w:cs="Arial"/>
        </w:rPr>
      </w:pPr>
    </w:p>
    <w:p w:rsidR="00C92E19" w:rsidRDefault="00747207">
      <w:pPr>
        <w:pStyle w:val="BodyText"/>
        <w:rPr>
          <w:rFonts w:ascii="Arial" w:hAnsi="Arial" w:cs="Arial"/>
          <w:i/>
        </w:rPr>
      </w:pPr>
      <w:r>
        <w:rPr>
          <w:rFonts w:ascii="Arial" w:hAnsi="Arial" w:cs="Arial"/>
          <w:i/>
        </w:rPr>
        <w:t xml:space="preserve">In the most recent time period of 2017, Dudley’s proportion of breast cancer screening coverage is significantly higher than England. </w:t>
      </w:r>
    </w:p>
    <w:p w:rsidR="00747207" w:rsidRPr="00747207" w:rsidRDefault="00747207">
      <w:pPr>
        <w:pStyle w:val="BodyText"/>
        <w:rPr>
          <w:rFonts w:ascii="Arial" w:hAnsi="Arial" w:cs="Arial"/>
          <w:i/>
        </w:rPr>
      </w:pPr>
      <w:r>
        <w:rPr>
          <w:rFonts w:ascii="Arial" w:hAnsi="Arial" w:cs="Arial"/>
          <w:i/>
        </w:rPr>
        <w:t>However compared to 2010 the value in Dudley has decreased by 1.5%.</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C92E19">
      <w:pPr>
        <w:pStyle w:val="BodyText"/>
        <w:rPr>
          <w:rFonts w:ascii="Arial" w:hAnsi="Arial" w:cs="Arial"/>
        </w:rPr>
      </w:pPr>
      <w:bookmarkStart w:id="37" w:name="Twentytwo1"/>
      <w:r w:rsidRPr="00272AC4">
        <w:rPr>
          <w:rFonts w:ascii="Arial" w:hAnsi="Arial" w:cs="Arial"/>
          <w:noProof/>
          <w:lang w:val="en-GB" w:eastAsia="en-GB"/>
        </w:rPr>
        <w:lastRenderedPageBreak/>
        <w:drawing>
          <wp:anchor distT="0" distB="0" distL="114300" distR="114300" simplePos="0" relativeHeight="251694592" behindDoc="1" locked="0" layoutInCell="1" allowOverlap="1">
            <wp:simplePos x="0" y="0"/>
            <wp:positionH relativeFrom="margin">
              <wp:align>left</wp:align>
            </wp:positionH>
            <wp:positionV relativeFrom="paragraph">
              <wp:posOffset>619125</wp:posOffset>
            </wp:positionV>
            <wp:extent cx="4619625" cy="3695700"/>
            <wp:effectExtent l="0" t="0" r="9525" b="0"/>
            <wp:wrapTight wrapText="bothSides">
              <wp:wrapPolygon edited="0">
                <wp:start x="0" y="0"/>
                <wp:lineTo x="0" y="21489"/>
                <wp:lineTo x="21555" y="21489"/>
                <wp:lineTo x="21555" y="0"/>
                <wp:lineTo x="0" y="0"/>
              </wp:wrapPolygon>
            </wp:wrapTight>
            <wp:docPr id="3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37-1.png"/>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The percentage of women in the resident population eligible for cervical screening who were screened adequately within the previous 3.5 years or 5.5 years, according to age (3.5 years for women aged 25-49 and 5.5 years for women aged 50-64) on 31 March</w:t>
      </w:r>
      <w:bookmarkEnd w:id="37"/>
      <w:r w:rsidR="004C4345" w:rsidRPr="00272AC4">
        <w:rPr>
          <w:rFonts w:ascii="Arial" w:hAnsi="Arial" w:cs="Arial"/>
        </w:rPr>
        <w:t xml:space="preserve"> </w:t>
      </w:r>
    </w:p>
    <w:p w:rsidR="00C92E19" w:rsidRDefault="00C92E19">
      <w:pPr>
        <w:pStyle w:val="BodyText"/>
        <w:rPr>
          <w:rFonts w:ascii="Arial" w:hAnsi="Arial" w:cs="Arial"/>
        </w:rPr>
      </w:pPr>
    </w:p>
    <w:p w:rsidR="00C92E19" w:rsidRDefault="005150EF">
      <w:pPr>
        <w:pStyle w:val="BodyText"/>
        <w:rPr>
          <w:rFonts w:ascii="Arial" w:hAnsi="Arial" w:cs="Arial"/>
          <w:i/>
        </w:rPr>
      </w:pPr>
      <w:r>
        <w:rPr>
          <w:rFonts w:ascii="Arial" w:hAnsi="Arial" w:cs="Arial"/>
          <w:i/>
        </w:rPr>
        <w:t>Since 2010 the cervical cancer screening coverage has been decreasing in Dudley.</w:t>
      </w:r>
    </w:p>
    <w:p w:rsidR="00C92E19" w:rsidRDefault="005150EF">
      <w:pPr>
        <w:pStyle w:val="BodyText"/>
        <w:rPr>
          <w:rFonts w:ascii="Arial" w:hAnsi="Arial" w:cs="Arial"/>
          <w:i/>
        </w:rPr>
      </w:pPr>
      <w:r>
        <w:rPr>
          <w:rFonts w:ascii="Arial" w:hAnsi="Arial" w:cs="Arial"/>
          <w:i/>
        </w:rPr>
        <w:t>In the 4 most recent time periods the Dudley value has fallen below the England value and is significantly worse.</w:t>
      </w:r>
    </w:p>
    <w:p w:rsidR="005150EF" w:rsidRPr="005150EF" w:rsidRDefault="005150EF">
      <w:pPr>
        <w:pStyle w:val="BodyText"/>
        <w:rPr>
          <w:rFonts w:ascii="Arial" w:hAnsi="Arial" w:cs="Arial"/>
          <w:i/>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38" w:name="Twentytwo2"/>
      <w:r w:rsidRPr="00272AC4">
        <w:rPr>
          <w:rFonts w:ascii="Arial" w:hAnsi="Arial" w:cs="Arial"/>
        </w:rPr>
        <w:t xml:space="preserve">The percentage of people in the resident population eligible for bowel screening who were screened adequately within the previous 2½ years on 31 March </w:t>
      </w:r>
      <w:bookmarkEnd w:id="38"/>
      <w:r w:rsidRPr="00272AC4">
        <w:rPr>
          <w:rFonts w:ascii="Arial" w:hAnsi="Arial" w:cs="Arial"/>
          <w:noProof/>
          <w:lang w:val="en-GB" w:eastAsia="en-GB"/>
        </w:rPr>
        <w:drawing>
          <wp:anchor distT="0" distB="0" distL="114300" distR="114300" simplePos="0" relativeHeight="251695616"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3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38-1.png"/>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C92E19" w:rsidRDefault="00C92E19">
      <w:pPr>
        <w:pStyle w:val="BodyText"/>
        <w:rPr>
          <w:rFonts w:ascii="Arial" w:hAnsi="Arial" w:cs="Arial"/>
        </w:rPr>
      </w:pPr>
    </w:p>
    <w:p w:rsidR="00C92E19" w:rsidRPr="005150EF" w:rsidRDefault="005150EF">
      <w:pPr>
        <w:pStyle w:val="BodyText"/>
        <w:rPr>
          <w:rFonts w:ascii="Arial" w:hAnsi="Arial" w:cs="Arial"/>
          <w:i/>
        </w:rPr>
      </w:pPr>
      <w:r>
        <w:rPr>
          <w:rFonts w:ascii="Arial" w:hAnsi="Arial" w:cs="Arial"/>
          <w:i/>
        </w:rPr>
        <w:t>The Dudley value for bowel cancer screening coverage has worsened from 2015 to 2017 moving from significantly better than England to significantly worse. In 2017 the value is 58.3%.</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C92E19">
      <w:pPr>
        <w:pStyle w:val="BodyText"/>
        <w:rPr>
          <w:rFonts w:ascii="Arial" w:hAnsi="Arial" w:cs="Arial"/>
        </w:rPr>
      </w:pPr>
      <w:bookmarkStart w:id="39" w:name="Twentythree1"/>
      <w:r w:rsidRPr="00272AC4">
        <w:rPr>
          <w:rFonts w:ascii="Arial" w:hAnsi="Arial" w:cs="Arial"/>
          <w:noProof/>
          <w:lang w:val="en-GB" w:eastAsia="en-GB"/>
        </w:rPr>
        <w:lastRenderedPageBreak/>
        <w:drawing>
          <wp:anchor distT="0" distB="0" distL="114300" distR="114300" simplePos="0" relativeHeight="251696640" behindDoc="1" locked="0" layoutInCell="1" allowOverlap="1">
            <wp:simplePos x="0" y="0"/>
            <wp:positionH relativeFrom="margin">
              <wp:align>left</wp:align>
            </wp:positionH>
            <wp:positionV relativeFrom="paragraph">
              <wp:posOffset>266700</wp:posOffset>
            </wp:positionV>
            <wp:extent cx="4619625" cy="3695700"/>
            <wp:effectExtent l="0" t="0" r="9525" b="0"/>
            <wp:wrapTight wrapText="bothSides">
              <wp:wrapPolygon edited="0">
                <wp:start x="0" y="0"/>
                <wp:lineTo x="0" y="21489"/>
                <wp:lineTo x="21555" y="21489"/>
                <wp:lineTo x="21555" y="0"/>
                <wp:lineTo x="0" y="0"/>
              </wp:wrapPolygon>
            </wp:wrapTight>
            <wp:docPr id="3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39-1.png"/>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 xml:space="preserve">The proportion of men eligible for abdominal aortic aneurysm screening who are conclusively tested </w:t>
      </w:r>
      <w:bookmarkEnd w:id="39"/>
    </w:p>
    <w:p w:rsidR="00C92E19" w:rsidRDefault="00C92E19">
      <w:pPr>
        <w:pStyle w:val="BodyText"/>
        <w:rPr>
          <w:rFonts w:ascii="Arial" w:hAnsi="Arial" w:cs="Arial"/>
        </w:rPr>
      </w:pPr>
    </w:p>
    <w:p w:rsidR="00C92E19" w:rsidRPr="00190D7B" w:rsidRDefault="00190D7B">
      <w:pPr>
        <w:pStyle w:val="BodyText"/>
        <w:rPr>
          <w:rFonts w:ascii="Arial" w:hAnsi="Arial" w:cs="Arial"/>
          <w:i/>
        </w:rPr>
      </w:pPr>
      <w:r>
        <w:rPr>
          <w:rFonts w:ascii="Arial" w:hAnsi="Arial" w:cs="Arial"/>
          <w:i/>
        </w:rPr>
        <w:t>Generally the coverage of abdominal aortic aneurysm screening is significantly better than England. On average the Dudley value is 82.6%.</w:t>
      </w:r>
    </w:p>
    <w:p w:rsidR="00C92E19" w:rsidRDefault="00C92E19">
      <w:pPr>
        <w:pStyle w:val="BodyText"/>
        <w:rPr>
          <w:rFonts w:ascii="Arial" w:hAnsi="Arial" w:cs="Arial"/>
        </w:rPr>
      </w:pPr>
    </w:p>
    <w:p w:rsidR="00190D7B" w:rsidRDefault="00190D7B">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40" w:name="Twentythree2"/>
      <w:r w:rsidRPr="00272AC4">
        <w:rPr>
          <w:rFonts w:ascii="Arial" w:hAnsi="Arial" w:cs="Arial"/>
        </w:rPr>
        <w:t>The percentage of babies registered within the local authority area both at birth and at the time of report who are eligible for newborn blood spot screening and have a conclusive result recorded on the Child Health Information System within an effective timeframe.</w:t>
      </w:r>
    </w:p>
    <w:bookmarkEnd w:id="40"/>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697664"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4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40-1.png"/>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C92E19" w:rsidRPr="00190D7B" w:rsidRDefault="00190D7B">
      <w:pPr>
        <w:pStyle w:val="BodyText"/>
        <w:rPr>
          <w:rFonts w:ascii="Arial" w:hAnsi="Arial" w:cs="Arial"/>
          <w:i/>
        </w:rPr>
      </w:pPr>
      <w:r>
        <w:rPr>
          <w:rFonts w:ascii="Arial" w:hAnsi="Arial" w:cs="Arial"/>
          <w:i/>
        </w:rPr>
        <w:t>Newborn blood spot screening has dropped in the most recent time period of 2015/16 in Dudley but remains statistically similar to England.</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41" w:name="Twentyfour1"/>
      <w:r w:rsidRPr="00272AC4">
        <w:rPr>
          <w:rFonts w:ascii="Arial" w:hAnsi="Arial" w:cs="Arial"/>
        </w:rPr>
        <w:lastRenderedPageBreak/>
        <w:t xml:space="preserve">The percentage of babies eligible for newborn hearing screening for whom the screening process is complete within 4 weeks corrected age (hospital </w:t>
      </w:r>
      <w:proofErr w:type="spellStart"/>
      <w:r w:rsidRPr="00272AC4">
        <w:rPr>
          <w:rFonts w:ascii="Arial" w:hAnsi="Arial" w:cs="Arial"/>
        </w:rPr>
        <w:t>programmes</w:t>
      </w:r>
      <w:proofErr w:type="spellEnd"/>
      <w:r w:rsidRPr="00272AC4">
        <w:rPr>
          <w:rFonts w:ascii="Arial" w:hAnsi="Arial" w:cs="Arial"/>
        </w:rPr>
        <w:t xml:space="preserve"> - well babies, all </w:t>
      </w:r>
      <w:proofErr w:type="spellStart"/>
      <w:r w:rsidRPr="00272AC4">
        <w:rPr>
          <w:rFonts w:ascii="Arial" w:hAnsi="Arial" w:cs="Arial"/>
        </w:rPr>
        <w:t>programmes</w:t>
      </w:r>
      <w:proofErr w:type="spellEnd"/>
      <w:r w:rsidRPr="00272AC4">
        <w:rPr>
          <w:rFonts w:ascii="Arial" w:hAnsi="Arial" w:cs="Arial"/>
        </w:rPr>
        <w:t xml:space="preserve"> - NICU babies) or 5 weeks corrected age (community </w:t>
      </w:r>
      <w:proofErr w:type="spellStart"/>
      <w:r w:rsidRPr="00272AC4">
        <w:rPr>
          <w:rFonts w:ascii="Arial" w:hAnsi="Arial" w:cs="Arial"/>
        </w:rPr>
        <w:t>programmes</w:t>
      </w:r>
      <w:proofErr w:type="spellEnd"/>
      <w:r w:rsidRPr="00272AC4">
        <w:rPr>
          <w:rFonts w:ascii="Arial" w:hAnsi="Arial" w:cs="Arial"/>
        </w:rPr>
        <w:t xml:space="preserve"> - well babies)</w:t>
      </w:r>
      <w:bookmarkEnd w:id="41"/>
    </w:p>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698688" behindDoc="1" locked="0" layoutInCell="1" allowOverlap="1">
            <wp:simplePos x="0" y="0"/>
            <wp:positionH relativeFrom="column">
              <wp:posOffset>0</wp:posOffset>
            </wp:positionH>
            <wp:positionV relativeFrom="paragraph">
              <wp:posOffset>3810</wp:posOffset>
            </wp:positionV>
            <wp:extent cx="4620126" cy="3696101"/>
            <wp:effectExtent l="0" t="0" r="9525" b="0"/>
            <wp:wrapTight wrapText="bothSides">
              <wp:wrapPolygon edited="0">
                <wp:start x="0" y="0"/>
                <wp:lineTo x="0" y="21489"/>
                <wp:lineTo x="21555" y="21489"/>
                <wp:lineTo x="21555" y="0"/>
                <wp:lineTo x="0" y="0"/>
              </wp:wrapPolygon>
            </wp:wrapTight>
            <wp:docPr id="4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41-1.png"/>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C92E19" w:rsidRPr="00B753A3" w:rsidRDefault="00B753A3">
      <w:pPr>
        <w:pStyle w:val="BodyText"/>
        <w:rPr>
          <w:rFonts w:ascii="Arial" w:hAnsi="Arial" w:cs="Arial"/>
          <w:i/>
        </w:rPr>
      </w:pPr>
      <w:r>
        <w:rPr>
          <w:rFonts w:ascii="Arial" w:hAnsi="Arial" w:cs="Arial"/>
          <w:i/>
        </w:rPr>
        <w:t xml:space="preserve">In the two most recent data years Dudley’s newborn hearing screening coverage has dropped from statistically better than England to Worse. In 2015/16 the Dudley value is 97.7% which is 1% point below baseline. </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42" w:name="Twentyfour2"/>
      <w:r w:rsidRPr="00272AC4">
        <w:rPr>
          <w:rFonts w:ascii="Arial" w:hAnsi="Arial" w:cs="Arial"/>
        </w:rPr>
        <w:t>Cumulative percentage of eligible population aged 40-74 offered an NHS Health Check who received an NHS Health Check in the five year period 2013/14 - 2017/18</w:t>
      </w:r>
    </w:p>
    <w:bookmarkEnd w:id="42"/>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700736" behindDoc="1" locked="0" layoutInCell="1" allowOverlap="1">
            <wp:simplePos x="0" y="0"/>
            <wp:positionH relativeFrom="column">
              <wp:posOffset>0</wp:posOffset>
            </wp:positionH>
            <wp:positionV relativeFrom="paragraph">
              <wp:posOffset>-3810</wp:posOffset>
            </wp:positionV>
            <wp:extent cx="4620126" cy="3696101"/>
            <wp:effectExtent l="0" t="0" r="9525" b="0"/>
            <wp:wrapTight wrapText="bothSides">
              <wp:wrapPolygon edited="0">
                <wp:start x="0" y="0"/>
                <wp:lineTo x="0" y="21489"/>
                <wp:lineTo x="21555" y="21489"/>
                <wp:lineTo x="21555" y="0"/>
                <wp:lineTo x="0" y="0"/>
              </wp:wrapPolygon>
            </wp:wrapTight>
            <wp:docPr id="4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43-1.png"/>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C92E19" w:rsidRPr="00696498" w:rsidRDefault="00696498">
      <w:pPr>
        <w:pStyle w:val="BodyText"/>
        <w:rPr>
          <w:rFonts w:ascii="Arial" w:hAnsi="Arial" w:cs="Arial"/>
          <w:i/>
        </w:rPr>
      </w:pPr>
      <w:r>
        <w:rPr>
          <w:rFonts w:ascii="Arial" w:hAnsi="Arial" w:cs="Arial"/>
          <w:i/>
        </w:rPr>
        <w:t>Between 2013/14 and 2017/18 the percentage of eligible population in Dudley that were offered and received a health check was 55%, which is statistically better than the England value of 48.7%.</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43" w:name="Twentyfive1"/>
      <w:r w:rsidRPr="00272AC4">
        <w:rPr>
          <w:rFonts w:ascii="Arial" w:hAnsi="Arial" w:cs="Arial"/>
        </w:rPr>
        <w:lastRenderedPageBreak/>
        <w:t>Cumulative percentage of eligible population aged 40-74 who received an NHS Health Check in the five year period 2013/14 - 2017/18</w:t>
      </w:r>
    </w:p>
    <w:bookmarkEnd w:id="43"/>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701760"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4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44-1.png"/>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C92E19" w:rsidRPr="00696498" w:rsidRDefault="00696498">
      <w:pPr>
        <w:pStyle w:val="BodyText"/>
        <w:rPr>
          <w:rFonts w:ascii="Arial" w:hAnsi="Arial" w:cs="Arial"/>
          <w:i/>
        </w:rPr>
      </w:pPr>
      <w:r>
        <w:rPr>
          <w:rFonts w:ascii="Arial" w:hAnsi="Arial" w:cs="Arial"/>
          <w:i/>
        </w:rPr>
        <w:t>The percentage of the eligible population that received a health check in Dudley in the same 5 year period was 64%, which is again better than England, in this case by 20% points.</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696498" w:rsidRDefault="00696498">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97FB9" w:rsidRDefault="00E97FB9">
      <w:pPr>
        <w:pStyle w:val="BodyText"/>
        <w:rPr>
          <w:rFonts w:ascii="Arial" w:hAnsi="Arial" w:cs="Arial"/>
        </w:rPr>
      </w:pPr>
    </w:p>
    <w:p w:rsidR="00EE41C2" w:rsidRPr="00272AC4" w:rsidRDefault="004C4345">
      <w:pPr>
        <w:pStyle w:val="BodyText"/>
        <w:rPr>
          <w:rFonts w:ascii="Arial" w:hAnsi="Arial" w:cs="Arial"/>
        </w:rPr>
      </w:pPr>
      <w:bookmarkStart w:id="44" w:name="Twentyfive2"/>
      <w:r w:rsidRPr="00272AC4">
        <w:rPr>
          <w:rFonts w:ascii="Arial" w:hAnsi="Arial" w:cs="Arial"/>
        </w:rPr>
        <w:t>The percentage of respondents scoring 0-4 to the questions “Overall, how satisfied are you with your life nowadays”.</w:t>
      </w:r>
    </w:p>
    <w:bookmarkEnd w:id="44"/>
    <w:p w:rsidR="00EE41C2" w:rsidRPr="00272AC4" w:rsidRDefault="00C92E19">
      <w:pPr>
        <w:pStyle w:val="BodyText"/>
        <w:rPr>
          <w:rFonts w:ascii="Arial" w:hAnsi="Arial" w:cs="Arial"/>
        </w:rPr>
      </w:pPr>
      <w:r w:rsidRPr="00272AC4">
        <w:rPr>
          <w:rFonts w:ascii="Arial" w:hAnsi="Arial" w:cs="Arial"/>
          <w:noProof/>
          <w:lang w:val="en-GB" w:eastAsia="en-GB"/>
        </w:rPr>
        <w:drawing>
          <wp:anchor distT="0" distB="0" distL="114300" distR="114300" simplePos="0" relativeHeight="251702784" behindDoc="1" locked="0" layoutInCell="1" allowOverlap="1">
            <wp:simplePos x="0" y="0"/>
            <wp:positionH relativeFrom="margin">
              <wp:posOffset>-9525</wp:posOffset>
            </wp:positionH>
            <wp:positionV relativeFrom="paragraph">
              <wp:posOffset>446405</wp:posOffset>
            </wp:positionV>
            <wp:extent cx="4619625" cy="3695700"/>
            <wp:effectExtent l="0" t="0" r="9525" b="0"/>
            <wp:wrapTight wrapText="bothSides">
              <wp:wrapPolygon edited="0">
                <wp:start x="0" y="0"/>
                <wp:lineTo x="0" y="21489"/>
                <wp:lineTo x="21555" y="21489"/>
                <wp:lineTo x="21555" y="0"/>
                <wp:lineTo x="0" y="0"/>
              </wp:wrapPolygon>
            </wp:wrapTight>
            <wp:docPr id="4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45-1.png"/>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 xml:space="preserve">ONS are currently measuring individual/subjective well-being based on four questions included on the Integrated Household Survey </w:t>
      </w:r>
    </w:p>
    <w:p w:rsidR="00C92E19" w:rsidRDefault="00C92E19">
      <w:pPr>
        <w:pStyle w:val="BodyText"/>
        <w:rPr>
          <w:rFonts w:ascii="Arial" w:hAnsi="Arial" w:cs="Arial"/>
        </w:rPr>
      </w:pPr>
    </w:p>
    <w:p w:rsidR="00C92E19" w:rsidRPr="00E60D6B" w:rsidRDefault="00E60D6B">
      <w:pPr>
        <w:pStyle w:val="BodyText"/>
        <w:rPr>
          <w:rFonts w:ascii="Arial" w:hAnsi="Arial" w:cs="Arial"/>
          <w:i/>
        </w:rPr>
      </w:pPr>
      <w:r>
        <w:rPr>
          <w:rFonts w:ascii="Arial" w:hAnsi="Arial" w:cs="Arial"/>
          <w:i/>
        </w:rPr>
        <w:t>Over time the Dudley value has remained on the whole similar to the England value. On average 5.4% of respondents report a low satisfaction score.</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45" w:name="Twentysix1"/>
      <w:r w:rsidRPr="00272AC4">
        <w:rPr>
          <w:rFonts w:ascii="Arial" w:hAnsi="Arial" w:cs="Arial"/>
        </w:rPr>
        <w:lastRenderedPageBreak/>
        <w:t>% of respondents scoring 0-4 to the question “Overall, to what extent do you feel the things you do in your life are worthwhile?”</w:t>
      </w:r>
    </w:p>
    <w:bookmarkEnd w:id="45"/>
    <w:p w:rsidR="00EE41C2" w:rsidRPr="00272AC4" w:rsidRDefault="004C4345">
      <w:pPr>
        <w:pStyle w:val="FirstParagraph"/>
        <w:rPr>
          <w:rFonts w:ascii="Arial" w:hAnsi="Arial" w:cs="Arial"/>
        </w:rPr>
      </w:pPr>
      <w:r w:rsidRPr="00272AC4">
        <w:rPr>
          <w:rFonts w:ascii="Arial" w:hAnsi="Arial" w:cs="Arial"/>
          <w:noProof/>
          <w:lang w:val="en-GB" w:eastAsia="en-GB"/>
        </w:rPr>
        <w:drawing>
          <wp:anchor distT="0" distB="0" distL="114300" distR="114300" simplePos="0" relativeHeight="251703808"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4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46-1.png"/>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C92E19" w:rsidRPr="00E60D6B" w:rsidRDefault="00E60D6B">
      <w:pPr>
        <w:pStyle w:val="BodyText"/>
        <w:rPr>
          <w:rFonts w:ascii="Arial" w:hAnsi="Arial" w:cs="Arial"/>
          <w:i/>
        </w:rPr>
      </w:pPr>
      <w:r>
        <w:rPr>
          <w:rFonts w:ascii="Arial" w:hAnsi="Arial" w:cs="Arial"/>
          <w:i/>
        </w:rPr>
        <w:t>The Dudley value has remained similar to the England value over time and averages 4% of respondents reporting a low worthwhile score.</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C92E19">
      <w:pPr>
        <w:pStyle w:val="BodyText"/>
        <w:rPr>
          <w:rFonts w:ascii="Arial" w:hAnsi="Arial" w:cs="Arial"/>
        </w:rPr>
      </w:pPr>
      <w:bookmarkStart w:id="46" w:name="Twentysix2"/>
      <w:r w:rsidRPr="00272AC4">
        <w:rPr>
          <w:rFonts w:ascii="Arial" w:hAnsi="Arial" w:cs="Arial"/>
          <w:noProof/>
          <w:lang w:val="en-GB" w:eastAsia="en-GB"/>
        </w:rPr>
        <w:drawing>
          <wp:anchor distT="0" distB="0" distL="114300" distR="114300" simplePos="0" relativeHeight="251704832" behindDoc="1" locked="0" layoutInCell="1" allowOverlap="1">
            <wp:simplePos x="0" y="0"/>
            <wp:positionH relativeFrom="margin">
              <wp:align>left</wp:align>
            </wp:positionH>
            <wp:positionV relativeFrom="paragraph">
              <wp:posOffset>247650</wp:posOffset>
            </wp:positionV>
            <wp:extent cx="4619625" cy="3695700"/>
            <wp:effectExtent l="0" t="0" r="9525" b="0"/>
            <wp:wrapTight wrapText="bothSides">
              <wp:wrapPolygon edited="0">
                <wp:start x="0" y="0"/>
                <wp:lineTo x="0" y="21489"/>
                <wp:lineTo x="21555" y="21489"/>
                <wp:lineTo x="21555" y="0"/>
                <wp:lineTo x="0" y="0"/>
              </wp:wrapPolygon>
            </wp:wrapTight>
            <wp:docPr id="4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47-1.png"/>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 of respondents scoring 0-4 to the question “Overall, how happy did you feel yesterday?”</w:t>
      </w:r>
      <w:bookmarkEnd w:id="46"/>
      <w:r w:rsidR="004C4345" w:rsidRPr="00272AC4">
        <w:rPr>
          <w:rFonts w:ascii="Arial" w:hAnsi="Arial" w:cs="Arial"/>
        </w:rPr>
        <w:t xml:space="preserve"> </w:t>
      </w:r>
    </w:p>
    <w:p w:rsidR="00C92E19" w:rsidRDefault="00C92E19">
      <w:pPr>
        <w:pStyle w:val="BodyText"/>
        <w:rPr>
          <w:rFonts w:ascii="Arial" w:hAnsi="Arial" w:cs="Arial"/>
        </w:rPr>
      </w:pPr>
    </w:p>
    <w:p w:rsidR="00E60D6B" w:rsidRPr="00E60D6B" w:rsidRDefault="00E60D6B" w:rsidP="00E60D6B">
      <w:pPr>
        <w:pStyle w:val="BodyText"/>
        <w:rPr>
          <w:rFonts w:ascii="Arial" w:hAnsi="Arial" w:cs="Arial"/>
          <w:i/>
        </w:rPr>
      </w:pPr>
      <w:r>
        <w:rPr>
          <w:rFonts w:ascii="Arial" w:hAnsi="Arial" w:cs="Arial"/>
          <w:i/>
        </w:rPr>
        <w:t>The Dudley value has remained similar to the England value over time and averages 10% of respondents reporting a low happiness score. In the most recent survey however the value has become significantly worse than baseline.</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C92E19">
      <w:pPr>
        <w:pStyle w:val="BodyText"/>
        <w:rPr>
          <w:rFonts w:ascii="Arial" w:hAnsi="Arial" w:cs="Arial"/>
        </w:rPr>
      </w:pPr>
      <w:bookmarkStart w:id="47" w:name="Twentyseven1"/>
      <w:r w:rsidRPr="00272AC4">
        <w:rPr>
          <w:rFonts w:ascii="Arial" w:hAnsi="Arial" w:cs="Arial"/>
          <w:noProof/>
          <w:lang w:val="en-GB" w:eastAsia="en-GB"/>
        </w:rPr>
        <w:lastRenderedPageBreak/>
        <w:drawing>
          <wp:anchor distT="0" distB="0" distL="114300" distR="114300" simplePos="0" relativeHeight="251705856" behindDoc="1" locked="0" layoutInCell="1" allowOverlap="1">
            <wp:simplePos x="0" y="0"/>
            <wp:positionH relativeFrom="margin">
              <wp:align>left</wp:align>
            </wp:positionH>
            <wp:positionV relativeFrom="paragraph">
              <wp:posOffset>257175</wp:posOffset>
            </wp:positionV>
            <wp:extent cx="4619625" cy="3695700"/>
            <wp:effectExtent l="0" t="0" r="9525" b="0"/>
            <wp:wrapTight wrapText="bothSides">
              <wp:wrapPolygon edited="0">
                <wp:start x="0" y="0"/>
                <wp:lineTo x="0" y="21489"/>
                <wp:lineTo x="21555" y="21489"/>
                <wp:lineTo x="21555" y="0"/>
                <wp:lineTo x="0" y="0"/>
              </wp:wrapPolygon>
            </wp:wrapTight>
            <wp:docPr id="4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48-1.png"/>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 of respondents scoring 6-10 to the question “Overall, how anxious did you feel yesterday?”</w:t>
      </w:r>
      <w:bookmarkEnd w:id="47"/>
      <w:r w:rsidR="004C4345" w:rsidRPr="00272AC4">
        <w:rPr>
          <w:rFonts w:ascii="Arial" w:hAnsi="Arial" w:cs="Arial"/>
        </w:rPr>
        <w:t xml:space="preserve"> </w:t>
      </w:r>
    </w:p>
    <w:p w:rsidR="00C92E19" w:rsidRDefault="00C92E19">
      <w:pPr>
        <w:pStyle w:val="BodyText"/>
        <w:rPr>
          <w:rFonts w:ascii="Arial" w:hAnsi="Arial" w:cs="Arial"/>
        </w:rPr>
      </w:pPr>
    </w:p>
    <w:p w:rsidR="00C92E19" w:rsidRPr="00E60D6B" w:rsidRDefault="008C4B0E">
      <w:pPr>
        <w:pStyle w:val="BodyText"/>
        <w:rPr>
          <w:rFonts w:ascii="Arial" w:hAnsi="Arial" w:cs="Arial"/>
          <w:i/>
        </w:rPr>
      </w:pPr>
      <w:r>
        <w:rPr>
          <w:rFonts w:ascii="Arial" w:hAnsi="Arial" w:cs="Arial"/>
          <w:i/>
        </w:rPr>
        <w:t>18.7% of Dudley respondents report a high anxiety score on average, most recently the Dudley value remains similar to the England value being only 1% point above.</w:t>
      </w:r>
    </w:p>
    <w:p w:rsidR="00C92E19" w:rsidRDefault="00C92E19">
      <w:pPr>
        <w:pStyle w:val="BodyText"/>
        <w:rPr>
          <w:rFonts w:ascii="Arial" w:hAnsi="Arial" w:cs="Arial"/>
        </w:rPr>
      </w:pPr>
    </w:p>
    <w:p w:rsidR="00C92E19" w:rsidRDefault="00C92E19">
      <w:pPr>
        <w:pStyle w:val="BodyText"/>
        <w:rPr>
          <w:rFonts w:ascii="Arial" w:hAnsi="Arial" w:cs="Arial"/>
        </w:rPr>
      </w:pPr>
    </w:p>
    <w:p w:rsidR="008C4B0E" w:rsidRDefault="008C4B0E">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C92E19">
      <w:pPr>
        <w:pStyle w:val="BodyText"/>
        <w:rPr>
          <w:rFonts w:ascii="Arial" w:hAnsi="Arial" w:cs="Arial"/>
        </w:rPr>
      </w:pPr>
      <w:bookmarkStart w:id="48" w:name="Twentyseven2"/>
      <w:r w:rsidRPr="00272AC4">
        <w:rPr>
          <w:rFonts w:ascii="Arial" w:hAnsi="Arial" w:cs="Arial"/>
          <w:noProof/>
          <w:lang w:val="en-GB" w:eastAsia="en-GB"/>
        </w:rPr>
        <w:drawing>
          <wp:anchor distT="0" distB="0" distL="114300" distR="114300" simplePos="0" relativeHeight="251706880" behindDoc="1" locked="0" layoutInCell="1" allowOverlap="1">
            <wp:simplePos x="0" y="0"/>
            <wp:positionH relativeFrom="margin">
              <wp:align>left</wp:align>
            </wp:positionH>
            <wp:positionV relativeFrom="paragraph">
              <wp:posOffset>434340</wp:posOffset>
            </wp:positionV>
            <wp:extent cx="4619625" cy="3695700"/>
            <wp:effectExtent l="0" t="0" r="9525" b="0"/>
            <wp:wrapTight wrapText="bothSides">
              <wp:wrapPolygon edited="0">
                <wp:start x="0" y="0"/>
                <wp:lineTo x="0" y="21489"/>
                <wp:lineTo x="21555" y="21489"/>
                <wp:lineTo x="21555" y="0"/>
                <wp:lineTo x="0" y="0"/>
              </wp:wrapPolygon>
            </wp:wrapTight>
            <wp:docPr id="4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49-1.png"/>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 xml:space="preserve">Age </w:t>
      </w:r>
      <w:proofErr w:type="spellStart"/>
      <w:r w:rsidR="004C4345" w:rsidRPr="00272AC4">
        <w:rPr>
          <w:rFonts w:ascii="Arial" w:hAnsi="Arial" w:cs="Arial"/>
        </w:rPr>
        <w:t>standardised</w:t>
      </w:r>
      <w:proofErr w:type="spellEnd"/>
      <w:r w:rsidR="004C4345" w:rsidRPr="00272AC4">
        <w:rPr>
          <w:rFonts w:ascii="Arial" w:hAnsi="Arial" w:cs="Arial"/>
        </w:rPr>
        <w:t xml:space="preserve"> rate of emergency hospital admissions for injuries due to falls in persons aged 65+ per 100,000 population</w:t>
      </w:r>
      <w:bookmarkEnd w:id="48"/>
      <w:r w:rsidR="004C4345" w:rsidRPr="00272AC4">
        <w:rPr>
          <w:rFonts w:ascii="Arial" w:hAnsi="Arial" w:cs="Arial"/>
        </w:rPr>
        <w:t xml:space="preserve"> </w:t>
      </w:r>
    </w:p>
    <w:p w:rsidR="00C92E19" w:rsidRDefault="00C92E19">
      <w:pPr>
        <w:pStyle w:val="BodyText"/>
        <w:rPr>
          <w:rFonts w:ascii="Arial" w:hAnsi="Arial" w:cs="Arial"/>
        </w:rPr>
      </w:pPr>
    </w:p>
    <w:p w:rsidR="00840521" w:rsidRDefault="00840521" w:rsidP="00840521">
      <w:pPr>
        <w:rPr>
          <w:rFonts w:ascii="Arial" w:hAnsi="Arial" w:cs="Arial"/>
        </w:rPr>
      </w:pPr>
      <w:r w:rsidRPr="00840521">
        <w:rPr>
          <w:rFonts w:ascii="Arial" w:hAnsi="Arial" w:cs="Arial"/>
          <w:i/>
        </w:rPr>
        <w:t>The rate of people aged 65 and over having falls that require emergency admission to hospital in Dudley remain</w:t>
      </w:r>
      <w:r>
        <w:rPr>
          <w:rFonts w:ascii="Arial" w:hAnsi="Arial" w:cs="Arial"/>
          <w:i/>
        </w:rPr>
        <w:t xml:space="preserve">s significantly higher than England. </w:t>
      </w:r>
      <w:r w:rsidRPr="00840521">
        <w:rPr>
          <w:rFonts w:ascii="Arial" w:hAnsi="Arial" w:cs="Arial"/>
          <w:i/>
        </w:rPr>
        <w:t>Although the rate has been decreasing since the 2014/15 p</w:t>
      </w:r>
      <w:r>
        <w:rPr>
          <w:rFonts w:ascii="Arial" w:hAnsi="Arial" w:cs="Arial"/>
          <w:i/>
        </w:rPr>
        <w:t>eak of 2,967</w:t>
      </w:r>
      <w:r w:rsidRPr="00840521">
        <w:rPr>
          <w:rFonts w:ascii="Arial" w:hAnsi="Arial" w:cs="Arial"/>
          <w:i/>
        </w:rPr>
        <w:t xml:space="preserve"> per 100,000 people</w:t>
      </w:r>
      <w:r>
        <w:rPr>
          <w:rFonts w:ascii="Arial" w:hAnsi="Arial" w:cs="Arial"/>
        </w:rPr>
        <w:t>.</w:t>
      </w:r>
    </w:p>
    <w:p w:rsidR="00C92E19" w:rsidRPr="00840521" w:rsidRDefault="00C92E19">
      <w:pPr>
        <w:pStyle w:val="BodyText"/>
        <w:rPr>
          <w:rFonts w:ascii="Arial" w:hAnsi="Arial" w:cs="Arial"/>
          <w:i/>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Pr="00272AC4" w:rsidRDefault="004C4345">
      <w:pPr>
        <w:pStyle w:val="BodyText"/>
        <w:rPr>
          <w:rFonts w:ascii="Arial" w:hAnsi="Arial" w:cs="Arial"/>
        </w:rPr>
      </w:pPr>
      <w:bookmarkStart w:id="49" w:name="Twentyeight1"/>
      <w:r w:rsidRPr="00272AC4">
        <w:rPr>
          <w:rFonts w:ascii="Arial" w:hAnsi="Arial" w:cs="Arial"/>
        </w:rPr>
        <w:lastRenderedPageBreak/>
        <w:t xml:space="preserve">Age </w:t>
      </w:r>
      <w:proofErr w:type="spellStart"/>
      <w:r w:rsidRPr="00272AC4">
        <w:rPr>
          <w:rFonts w:ascii="Arial" w:hAnsi="Arial" w:cs="Arial"/>
        </w:rPr>
        <w:t>standardised</w:t>
      </w:r>
      <w:proofErr w:type="spellEnd"/>
      <w:r w:rsidRPr="00272AC4">
        <w:rPr>
          <w:rFonts w:ascii="Arial" w:hAnsi="Arial" w:cs="Arial"/>
        </w:rPr>
        <w:t xml:space="preserve"> rate of emergency hospital admissions for injuries due to falls in persons aged 65-79 per 100,000 population </w:t>
      </w:r>
    </w:p>
    <w:bookmarkEnd w:id="49"/>
    <w:p w:rsidR="00C92E19" w:rsidRDefault="00C92E19">
      <w:pPr>
        <w:pStyle w:val="BodyText"/>
        <w:rPr>
          <w:rFonts w:ascii="Arial" w:hAnsi="Arial" w:cs="Arial"/>
        </w:rPr>
      </w:pPr>
      <w:r w:rsidRPr="00272AC4">
        <w:rPr>
          <w:rFonts w:ascii="Arial" w:hAnsi="Arial" w:cs="Arial"/>
          <w:noProof/>
          <w:lang w:val="en-GB" w:eastAsia="en-GB"/>
        </w:rPr>
        <w:drawing>
          <wp:anchor distT="0" distB="0" distL="114300" distR="114300" simplePos="0" relativeHeight="251707904" behindDoc="1" locked="0" layoutInCell="1" allowOverlap="1">
            <wp:simplePos x="0" y="0"/>
            <wp:positionH relativeFrom="margin">
              <wp:align>left</wp:align>
            </wp:positionH>
            <wp:positionV relativeFrom="paragraph">
              <wp:posOffset>7620</wp:posOffset>
            </wp:positionV>
            <wp:extent cx="4619625" cy="3695700"/>
            <wp:effectExtent l="0" t="0" r="9525" b="0"/>
            <wp:wrapTight wrapText="bothSides">
              <wp:wrapPolygon edited="0">
                <wp:start x="0" y="0"/>
                <wp:lineTo x="0" y="21489"/>
                <wp:lineTo x="21555" y="21489"/>
                <wp:lineTo x="21555" y="0"/>
                <wp:lineTo x="0" y="0"/>
              </wp:wrapPolygon>
            </wp:wrapTight>
            <wp:docPr id="5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50-1.png"/>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C92E19" w:rsidRPr="002B65F3" w:rsidRDefault="002B65F3">
      <w:pPr>
        <w:pStyle w:val="BodyText"/>
        <w:rPr>
          <w:rFonts w:ascii="Arial" w:hAnsi="Arial" w:cs="Arial"/>
          <w:i/>
        </w:rPr>
      </w:pPr>
      <w:r>
        <w:rPr>
          <w:rFonts w:ascii="Arial" w:hAnsi="Arial" w:cs="Arial"/>
          <w:i/>
        </w:rPr>
        <w:t>In the most recent time period of 2016/17 the rate of falls in the 65-79 cohort has become statistically similar to the England rate. Dudley’s value in 2016/17 is 1,084 per 100,000 compared to England’s value of 993.</w:t>
      </w: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2B65F3" w:rsidRDefault="002B65F3">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C92E19" w:rsidRDefault="00C92E19">
      <w:pPr>
        <w:pStyle w:val="BodyText"/>
        <w:rPr>
          <w:rFonts w:ascii="Arial" w:hAnsi="Arial" w:cs="Arial"/>
        </w:rPr>
      </w:pPr>
    </w:p>
    <w:p w:rsidR="00EE41C2" w:rsidRDefault="00C92E19">
      <w:pPr>
        <w:pStyle w:val="BodyText"/>
        <w:rPr>
          <w:rFonts w:ascii="Arial" w:hAnsi="Arial" w:cs="Arial"/>
        </w:rPr>
      </w:pPr>
      <w:bookmarkStart w:id="50" w:name="Twentyeight2"/>
      <w:r w:rsidRPr="00272AC4">
        <w:rPr>
          <w:rFonts w:ascii="Arial" w:hAnsi="Arial" w:cs="Arial"/>
          <w:noProof/>
          <w:lang w:val="en-GB" w:eastAsia="en-GB"/>
        </w:rPr>
        <w:drawing>
          <wp:anchor distT="0" distB="0" distL="114300" distR="114300" simplePos="0" relativeHeight="251708928" behindDoc="1" locked="0" layoutInCell="1" allowOverlap="1">
            <wp:simplePos x="0" y="0"/>
            <wp:positionH relativeFrom="margin">
              <wp:align>left</wp:align>
            </wp:positionH>
            <wp:positionV relativeFrom="paragraph">
              <wp:posOffset>447675</wp:posOffset>
            </wp:positionV>
            <wp:extent cx="4619625" cy="3695700"/>
            <wp:effectExtent l="0" t="0" r="9525" b="0"/>
            <wp:wrapTight wrapText="bothSides">
              <wp:wrapPolygon edited="0">
                <wp:start x="0" y="0"/>
                <wp:lineTo x="0" y="21489"/>
                <wp:lineTo x="21555" y="21489"/>
                <wp:lineTo x="21555" y="0"/>
                <wp:lineTo x="0" y="0"/>
              </wp:wrapPolygon>
            </wp:wrapTight>
            <wp:docPr id="5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_Improvement_files/figure-docx/unnamed-chunk-51-1.png"/>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4C4345" w:rsidRPr="00272AC4">
        <w:rPr>
          <w:rFonts w:ascii="Arial" w:hAnsi="Arial" w:cs="Arial"/>
        </w:rPr>
        <w:t xml:space="preserve">Age </w:t>
      </w:r>
      <w:proofErr w:type="spellStart"/>
      <w:r w:rsidR="004C4345" w:rsidRPr="00272AC4">
        <w:rPr>
          <w:rFonts w:ascii="Arial" w:hAnsi="Arial" w:cs="Arial"/>
        </w:rPr>
        <w:t>standardised</w:t>
      </w:r>
      <w:proofErr w:type="spellEnd"/>
      <w:r w:rsidR="004C4345" w:rsidRPr="00272AC4">
        <w:rPr>
          <w:rFonts w:ascii="Arial" w:hAnsi="Arial" w:cs="Arial"/>
        </w:rPr>
        <w:t xml:space="preserve"> rate of emergency hospital admissions for injuries due to falls in persons aged 80+ per 100,000 population </w:t>
      </w:r>
      <w:bookmarkEnd w:id="50"/>
    </w:p>
    <w:p w:rsidR="00184D61" w:rsidRPr="00184D61" w:rsidRDefault="00184D61" w:rsidP="00184D61">
      <w:pPr>
        <w:rPr>
          <w:rFonts w:ascii="Arial" w:hAnsi="Arial" w:cs="Arial"/>
          <w:i/>
        </w:rPr>
      </w:pPr>
      <w:r w:rsidRPr="00184D61">
        <w:rPr>
          <w:rFonts w:ascii="Arial" w:hAnsi="Arial" w:cs="Arial"/>
          <w:i/>
        </w:rPr>
        <w:t>The case is the same f</w:t>
      </w:r>
      <w:r>
        <w:rPr>
          <w:rFonts w:ascii="Arial" w:hAnsi="Arial" w:cs="Arial"/>
          <w:i/>
        </w:rPr>
        <w:t>or</w:t>
      </w:r>
      <w:r w:rsidRPr="00184D61">
        <w:rPr>
          <w:rFonts w:ascii="Arial" w:hAnsi="Arial" w:cs="Arial"/>
          <w:i/>
        </w:rPr>
        <w:t xml:space="preserve"> those aged 80 and over</w:t>
      </w:r>
      <w:r>
        <w:rPr>
          <w:rFonts w:ascii="Arial" w:hAnsi="Arial" w:cs="Arial"/>
          <w:i/>
        </w:rPr>
        <w:t xml:space="preserve"> as the 65-80 cohort</w:t>
      </w:r>
      <w:r w:rsidRPr="00184D61">
        <w:rPr>
          <w:rFonts w:ascii="Arial" w:hAnsi="Arial" w:cs="Arial"/>
          <w:i/>
        </w:rPr>
        <w:t>. Over time the rate re</w:t>
      </w:r>
      <w:r>
        <w:rPr>
          <w:rFonts w:ascii="Arial" w:hAnsi="Arial" w:cs="Arial"/>
          <w:i/>
        </w:rPr>
        <w:t xml:space="preserve">mains significantly higher than England. </w:t>
      </w:r>
      <w:r w:rsidRPr="00184D61">
        <w:rPr>
          <w:rFonts w:ascii="Arial" w:hAnsi="Arial" w:cs="Arial"/>
          <w:i/>
        </w:rPr>
        <w:t>However the reduction since the 2014/15 peak can also be seen in this subset of the population.</w:t>
      </w:r>
    </w:p>
    <w:p w:rsidR="004C4345" w:rsidRDefault="004C4345">
      <w:pPr>
        <w:pStyle w:val="BodyText"/>
        <w:rPr>
          <w:rFonts w:ascii="Arial" w:hAnsi="Arial" w:cs="Arial"/>
        </w:rPr>
      </w:pPr>
    </w:p>
    <w:p w:rsidR="004C4345" w:rsidRDefault="004C4345">
      <w:pPr>
        <w:pStyle w:val="BodyText"/>
        <w:rPr>
          <w:rFonts w:ascii="Arial" w:hAnsi="Arial" w:cs="Arial"/>
        </w:rPr>
      </w:pPr>
    </w:p>
    <w:p w:rsidR="004C4345" w:rsidRDefault="004C4345">
      <w:pPr>
        <w:pStyle w:val="BodyText"/>
        <w:rPr>
          <w:rFonts w:ascii="Arial" w:hAnsi="Arial" w:cs="Arial"/>
        </w:rPr>
      </w:pPr>
    </w:p>
    <w:p w:rsidR="004C4345" w:rsidRDefault="004C4345">
      <w:pPr>
        <w:pStyle w:val="BodyText"/>
        <w:rPr>
          <w:rFonts w:ascii="Arial" w:hAnsi="Arial" w:cs="Arial"/>
        </w:rPr>
      </w:pPr>
    </w:p>
    <w:p w:rsidR="004C4345" w:rsidRDefault="004C4345">
      <w:pPr>
        <w:pStyle w:val="BodyText"/>
        <w:rPr>
          <w:rFonts w:ascii="Arial" w:hAnsi="Arial" w:cs="Arial"/>
        </w:rPr>
      </w:pPr>
    </w:p>
    <w:p w:rsidR="004C4345" w:rsidRDefault="004C4345">
      <w:pPr>
        <w:pStyle w:val="BodyText"/>
        <w:rPr>
          <w:rFonts w:ascii="Arial" w:hAnsi="Arial" w:cs="Arial"/>
        </w:rPr>
      </w:pPr>
    </w:p>
    <w:p w:rsidR="004C4345" w:rsidRDefault="004C4345">
      <w:pPr>
        <w:pStyle w:val="BodyText"/>
        <w:rPr>
          <w:rFonts w:ascii="Arial" w:hAnsi="Arial" w:cs="Arial"/>
        </w:rPr>
      </w:pPr>
    </w:p>
    <w:p w:rsidR="004C4345" w:rsidRDefault="004C4345">
      <w:pPr>
        <w:pStyle w:val="BodyText"/>
        <w:rPr>
          <w:rFonts w:ascii="Arial" w:hAnsi="Arial" w:cs="Arial"/>
        </w:rPr>
      </w:pPr>
    </w:p>
    <w:p w:rsidR="00184D61" w:rsidRDefault="00184D61" w:rsidP="004C4345">
      <w:pPr>
        <w:pStyle w:val="BodyText"/>
        <w:rPr>
          <w:rFonts w:ascii="Arial" w:hAnsi="Arial" w:cs="Arial"/>
        </w:rPr>
      </w:pPr>
    </w:p>
    <w:p w:rsidR="004C4345" w:rsidRPr="00AA3B38" w:rsidRDefault="004C4345" w:rsidP="004C4345">
      <w:pPr>
        <w:pStyle w:val="BodyText"/>
        <w:rPr>
          <w:rFonts w:ascii="Arial" w:eastAsiaTheme="majorEastAsia" w:hAnsi="Arial" w:cs="Arial"/>
          <w:b/>
          <w:bCs/>
          <w:color w:val="808080" w:themeColor="background1" w:themeShade="80"/>
          <w:sz w:val="32"/>
          <w:szCs w:val="32"/>
        </w:rPr>
      </w:pPr>
      <w:r w:rsidRPr="00AA3B38">
        <w:rPr>
          <w:rFonts w:ascii="Arial" w:eastAsiaTheme="majorEastAsia" w:hAnsi="Arial" w:cs="Arial"/>
          <w:b/>
          <w:bCs/>
          <w:color w:val="808080" w:themeColor="background1" w:themeShade="80"/>
          <w:sz w:val="32"/>
          <w:szCs w:val="32"/>
        </w:rPr>
        <w:t>Citations:</w:t>
      </w:r>
    </w:p>
    <w:p w:rsidR="004C4345" w:rsidRPr="00CE1869" w:rsidRDefault="004C4345" w:rsidP="004C4345">
      <w:pPr>
        <w:pStyle w:val="BodyText"/>
        <w:rPr>
          <w:rFonts w:ascii="Arial" w:hAnsi="Arial" w:cs="Arial"/>
        </w:rPr>
      </w:pPr>
      <w:r>
        <w:rPr>
          <w:rFonts w:ascii="Arial" w:hAnsi="Arial" w:cs="Arial"/>
        </w:rPr>
        <w:t xml:space="preserve">All data sourced from </w:t>
      </w:r>
      <w:hyperlink r:id="rId59" w:history="1">
        <w:r w:rsidRPr="00DA42CF">
          <w:rPr>
            <w:rFonts w:ascii="Arial" w:hAnsi="Arial" w:cs="Arial"/>
          </w:rPr>
          <w:t>https://fingertips.phe.org.uk/</w:t>
        </w:r>
      </w:hyperlink>
      <w:r>
        <w:rPr>
          <w:rFonts w:ascii="Arial" w:hAnsi="Arial" w:cs="Arial"/>
        </w:rPr>
        <w:t xml:space="preserve"> </w:t>
      </w:r>
      <w:r w:rsidRPr="00DA42CF">
        <w:rPr>
          <w:rFonts w:ascii="Arial" w:hAnsi="Arial" w:cs="Arial"/>
        </w:rPr>
        <w:t xml:space="preserve">under the terms and conditions of the Open Government </w:t>
      </w:r>
      <w:proofErr w:type="spellStart"/>
      <w:r w:rsidRPr="00DA42CF">
        <w:rPr>
          <w:rFonts w:ascii="Arial" w:hAnsi="Arial" w:cs="Arial"/>
        </w:rPr>
        <w:t>Licence</w:t>
      </w:r>
      <w:proofErr w:type="spellEnd"/>
      <w:r w:rsidRPr="00DA42CF">
        <w:rPr>
          <w:rFonts w:ascii="Arial" w:hAnsi="Arial" w:cs="Arial"/>
        </w:rPr>
        <w:t xml:space="preserve"> </w:t>
      </w:r>
      <w:r>
        <w:rPr>
          <w:rFonts w:ascii="Arial" w:hAnsi="Arial" w:cs="Arial"/>
        </w:rPr>
        <w:t>via the following software/packages:</w:t>
      </w:r>
    </w:p>
    <w:p w:rsidR="004C4345" w:rsidRPr="00CE1869" w:rsidRDefault="004C4345" w:rsidP="004C4345">
      <w:pPr>
        <w:pStyle w:val="BodyText"/>
        <w:rPr>
          <w:rFonts w:ascii="Arial" w:hAnsi="Arial" w:cs="Arial"/>
        </w:rPr>
      </w:pPr>
      <w:r w:rsidRPr="00CE1869">
        <w:rPr>
          <w:rFonts w:ascii="Arial" w:hAnsi="Arial" w:cs="Arial"/>
        </w:rPr>
        <w:t>R Core Team (2018). R: A language and environment for statistical computing. R Foundation for</w:t>
      </w:r>
    </w:p>
    <w:p w:rsidR="004C4345" w:rsidRPr="00CE1869" w:rsidRDefault="004C4345" w:rsidP="004C4345">
      <w:pPr>
        <w:pStyle w:val="BodyText"/>
        <w:rPr>
          <w:rFonts w:ascii="Arial" w:hAnsi="Arial" w:cs="Arial"/>
        </w:rPr>
      </w:pPr>
      <w:r w:rsidRPr="00CE1869">
        <w:rPr>
          <w:rFonts w:ascii="Arial" w:hAnsi="Arial" w:cs="Arial"/>
        </w:rPr>
        <w:t>Statistical Computing, Vienna, Austria. URL https://www.R-project.org/.</w:t>
      </w:r>
    </w:p>
    <w:p w:rsidR="004C4345" w:rsidRPr="00CE1869" w:rsidRDefault="004C4345" w:rsidP="004C4345">
      <w:pPr>
        <w:pStyle w:val="BodyText"/>
        <w:rPr>
          <w:rFonts w:ascii="Arial" w:hAnsi="Arial" w:cs="Arial"/>
        </w:rPr>
      </w:pPr>
    </w:p>
    <w:p w:rsidR="004C4345" w:rsidRPr="00CE1869" w:rsidRDefault="004C4345" w:rsidP="004C4345">
      <w:pPr>
        <w:pStyle w:val="BodyText"/>
        <w:rPr>
          <w:rFonts w:ascii="Arial" w:hAnsi="Arial" w:cs="Arial"/>
        </w:rPr>
      </w:pPr>
      <w:r w:rsidRPr="00CE1869">
        <w:rPr>
          <w:rFonts w:ascii="Arial" w:hAnsi="Arial" w:cs="Arial"/>
        </w:rPr>
        <w:t xml:space="preserve">Sebastian Fox and Julian Flowers (2018). </w:t>
      </w:r>
      <w:proofErr w:type="spellStart"/>
      <w:proofErr w:type="gramStart"/>
      <w:r w:rsidRPr="00CE1869">
        <w:rPr>
          <w:rFonts w:ascii="Arial" w:hAnsi="Arial" w:cs="Arial"/>
        </w:rPr>
        <w:t>fingertipsR</w:t>
      </w:r>
      <w:proofErr w:type="spellEnd"/>
      <w:proofErr w:type="gramEnd"/>
      <w:r w:rsidRPr="00CE1869">
        <w:rPr>
          <w:rFonts w:ascii="Arial" w:hAnsi="Arial" w:cs="Arial"/>
        </w:rPr>
        <w:t>: Fingertips Data for Public Health.</w:t>
      </w:r>
    </w:p>
    <w:p w:rsidR="004C4345" w:rsidRPr="00CE1869" w:rsidRDefault="004C4345" w:rsidP="004C4345">
      <w:pPr>
        <w:pStyle w:val="BodyText"/>
        <w:rPr>
          <w:rFonts w:ascii="Arial" w:hAnsi="Arial" w:cs="Arial"/>
        </w:rPr>
      </w:pPr>
      <w:r w:rsidRPr="00CE1869">
        <w:rPr>
          <w:rFonts w:ascii="Arial" w:hAnsi="Arial" w:cs="Arial"/>
        </w:rPr>
        <w:t>R package version 0.2.0. https://CRAN.R-project.org/package=fingertipsR</w:t>
      </w:r>
    </w:p>
    <w:p w:rsidR="004C4345" w:rsidRPr="00CE1869" w:rsidRDefault="004C4345" w:rsidP="004C4345">
      <w:pPr>
        <w:pStyle w:val="BodyText"/>
        <w:rPr>
          <w:rFonts w:ascii="Arial" w:hAnsi="Arial" w:cs="Arial"/>
        </w:rPr>
      </w:pPr>
    </w:p>
    <w:p w:rsidR="004C4345" w:rsidRPr="00CE1869" w:rsidRDefault="004C4345" w:rsidP="004C4345">
      <w:pPr>
        <w:pStyle w:val="BodyText"/>
        <w:rPr>
          <w:rFonts w:ascii="Arial" w:hAnsi="Arial" w:cs="Arial"/>
        </w:rPr>
      </w:pPr>
      <w:r w:rsidRPr="00CE1869">
        <w:rPr>
          <w:rFonts w:ascii="Arial" w:hAnsi="Arial" w:cs="Arial"/>
        </w:rPr>
        <w:t xml:space="preserve">Sebastian Fox (2018). </w:t>
      </w:r>
      <w:proofErr w:type="spellStart"/>
      <w:proofErr w:type="gramStart"/>
      <w:r w:rsidRPr="00CE1869">
        <w:rPr>
          <w:rFonts w:ascii="Arial" w:hAnsi="Arial" w:cs="Arial"/>
        </w:rPr>
        <w:t>fingertipscharts</w:t>
      </w:r>
      <w:proofErr w:type="spellEnd"/>
      <w:proofErr w:type="gramEnd"/>
      <w:r w:rsidRPr="00CE1869">
        <w:rPr>
          <w:rFonts w:ascii="Arial" w:hAnsi="Arial" w:cs="Arial"/>
        </w:rPr>
        <w:t>: Produce Charts that you See on the Fingertips</w:t>
      </w:r>
    </w:p>
    <w:p w:rsidR="004C4345" w:rsidRPr="00CE1869" w:rsidRDefault="004C4345" w:rsidP="004C4345">
      <w:pPr>
        <w:pStyle w:val="BodyText"/>
        <w:rPr>
          <w:rFonts w:ascii="Arial" w:hAnsi="Arial" w:cs="Arial"/>
        </w:rPr>
      </w:pPr>
      <w:r w:rsidRPr="00CE1869">
        <w:rPr>
          <w:rFonts w:ascii="Arial" w:hAnsi="Arial" w:cs="Arial"/>
        </w:rPr>
        <w:t>Website. R package version 0.0.3. https://CRAN.R-project.org/package=fingertipscharts</w:t>
      </w:r>
    </w:p>
    <w:p w:rsidR="004C4345" w:rsidRPr="00272AC4" w:rsidRDefault="004C4345">
      <w:pPr>
        <w:pStyle w:val="BodyText"/>
        <w:rPr>
          <w:rFonts w:ascii="Arial" w:hAnsi="Arial" w:cs="Arial"/>
        </w:rPr>
      </w:pPr>
    </w:p>
    <w:sectPr w:rsidR="004C4345" w:rsidRPr="00272AC4" w:rsidSect="00272AC4">
      <w:footerReference w:type="default" r:id="rId6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A8" w:rsidRDefault="004C4345">
      <w:pPr>
        <w:spacing w:after="0"/>
      </w:pPr>
      <w:r>
        <w:separator/>
      </w:r>
    </w:p>
  </w:endnote>
  <w:endnote w:type="continuationSeparator" w:id="0">
    <w:p w:rsidR="00FE76A8" w:rsidRDefault="004C4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0F" w:rsidRDefault="00457A0F" w:rsidP="00457A0F">
    <w:pPr>
      <w:pStyle w:val="Footer"/>
      <w:jc w:val="center"/>
      <w:rPr>
        <w:rFonts w:ascii="Arial" w:hAnsi="Arial" w:cs="Arial"/>
        <w:caps/>
        <w:noProof/>
        <w:color w:val="808080" w:themeColor="background1" w:themeShade="80"/>
        <w:sz w:val="20"/>
      </w:rPr>
    </w:pPr>
    <w:r w:rsidRPr="00457A0F">
      <w:rPr>
        <w:rFonts w:ascii="Arial" w:hAnsi="Arial" w:cs="Arial"/>
        <w:caps/>
        <w:color w:val="808080" w:themeColor="background1" w:themeShade="80"/>
        <w:sz w:val="20"/>
      </w:rPr>
      <w:fldChar w:fldCharType="begin"/>
    </w:r>
    <w:r w:rsidRPr="00457A0F">
      <w:rPr>
        <w:rFonts w:ascii="Arial" w:hAnsi="Arial" w:cs="Arial"/>
        <w:caps/>
        <w:color w:val="808080" w:themeColor="background1" w:themeShade="80"/>
        <w:sz w:val="20"/>
      </w:rPr>
      <w:instrText xml:space="preserve"> PAGE   \* MERGEFORMAT </w:instrText>
    </w:r>
    <w:r w:rsidRPr="00457A0F">
      <w:rPr>
        <w:rFonts w:ascii="Arial" w:hAnsi="Arial" w:cs="Arial"/>
        <w:caps/>
        <w:color w:val="808080" w:themeColor="background1" w:themeShade="80"/>
        <w:sz w:val="20"/>
      </w:rPr>
      <w:fldChar w:fldCharType="separate"/>
    </w:r>
    <w:r w:rsidR="00CC3D13">
      <w:rPr>
        <w:rFonts w:ascii="Arial" w:hAnsi="Arial" w:cs="Arial"/>
        <w:caps/>
        <w:noProof/>
        <w:color w:val="808080" w:themeColor="background1" w:themeShade="80"/>
        <w:sz w:val="20"/>
      </w:rPr>
      <w:t>1</w:t>
    </w:r>
    <w:r w:rsidRPr="00457A0F">
      <w:rPr>
        <w:rFonts w:ascii="Arial" w:hAnsi="Arial" w:cs="Arial"/>
        <w:caps/>
        <w:noProof/>
        <w:color w:val="808080" w:themeColor="background1" w:themeShade="80"/>
        <w:sz w:val="20"/>
      </w:rPr>
      <w:fldChar w:fldCharType="end"/>
    </w:r>
  </w:p>
  <w:p w:rsidR="00457A0F" w:rsidRPr="00457A0F" w:rsidRDefault="00CC3D13" w:rsidP="00457A0F">
    <w:pPr>
      <w:pStyle w:val="Footer"/>
      <w:rPr>
        <w:rFonts w:ascii="Arial" w:hAnsi="Arial" w:cs="Arial"/>
        <w:color w:val="808080" w:themeColor="background1" w:themeShade="80"/>
        <w:sz w:val="20"/>
      </w:rPr>
    </w:pPr>
    <w:hyperlink r:id="rId1" w:history="1">
      <w:r w:rsidR="00457A0F" w:rsidRPr="00A36BB9">
        <w:rPr>
          <w:rStyle w:val="Hyperlink"/>
          <w:rFonts w:ascii="Arial" w:eastAsiaTheme="minorEastAsia" w:hAnsi="Arial" w:cs="Arial"/>
          <w:noProof/>
          <w:color w:val="808080" w:themeColor="background1" w:themeShade="80"/>
          <w:sz w:val="20"/>
          <w:lang w:eastAsia="en-GB"/>
        </w:rPr>
        <w:t>PHIntelligence@dudley.gov.uk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C2" w:rsidRDefault="004C4345">
      <w:r>
        <w:separator/>
      </w:r>
    </w:p>
  </w:footnote>
  <w:footnote w:type="continuationSeparator" w:id="0">
    <w:p w:rsidR="00EE41C2" w:rsidRDefault="004C4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9A72A7D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830EBF"/>
    <w:multiLevelType w:val="hybridMultilevel"/>
    <w:tmpl w:val="B90C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85159"/>
    <w:multiLevelType w:val="multilevel"/>
    <w:tmpl w:val="72F8F34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507B5"/>
    <w:rsid w:val="0005710D"/>
    <w:rsid w:val="00082FB1"/>
    <w:rsid w:val="001378D5"/>
    <w:rsid w:val="00175679"/>
    <w:rsid w:val="001807A3"/>
    <w:rsid w:val="00184D61"/>
    <w:rsid w:val="00190D7B"/>
    <w:rsid w:val="00196E01"/>
    <w:rsid w:val="0024445A"/>
    <w:rsid w:val="00245467"/>
    <w:rsid w:val="00272AC4"/>
    <w:rsid w:val="002B51F3"/>
    <w:rsid w:val="002B65F3"/>
    <w:rsid w:val="00320F98"/>
    <w:rsid w:val="00363F9D"/>
    <w:rsid w:val="0037783D"/>
    <w:rsid w:val="003913DD"/>
    <w:rsid w:val="00414617"/>
    <w:rsid w:val="004535BB"/>
    <w:rsid w:val="00457A0F"/>
    <w:rsid w:val="00462ACC"/>
    <w:rsid w:val="004867E1"/>
    <w:rsid w:val="004A2E21"/>
    <w:rsid w:val="004C4345"/>
    <w:rsid w:val="004E29B3"/>
    <w:rsid w:val="005054E6"/>
    <w:rsid w:val="00511D64"/>
    <w:rsid w:val="00512F69"/>
    <w:rsid w:val="005150EF"/>
    <w:rsid w:val="00531597"/>
    <w:rsid w:val="00590D07"/>
    <w:rsid w:val="005D38D1"/>
    <w:rsid w:val="005E3117"/>
    <w:rsid w:val="00670B1D"/>
    <w:rsid w:val="00696498"/>
    <w:rsid w:val="00747207"/>
    <w:rsid w:val="00784D58"/>
    <w:rsid w:val="00840521"/>
    <w:rsid w:val="0085518F"/>
    <w:rsid w:val="00886D40"/>
    <w:rsid w:val="008A73D9"/>
    <w:rsid w:val="008C4B0E"/>
    <w:rsid w:val="008D6863"/>
    <w:rsid w:val="009906D3"/>
    <w:rsid w:val="00AE1930"/>
    <w:rsid w:val="00AF02DD"/>
    <w:rsid w:val="00B37DA2"/>
    <w:rsid w:val="00B753A3"/>
    <w:rsid w:val="00B86B75"/>
    <w:rsid w:val="00BA61EC"/>
    <w:rsid w:val="00BC48D5"/>
    <w:rsid w:val="00C36279"/>
    <w:rsid w:val="00C53EA6"/>
    <w:rsid w:val="00C92E19"/>
    <w:rsid w:val="00CA240A"/>
    <w:rsid w:val="00CB0485"/>
    <w:rsid w:val="00CC3D13"/>
    <w:rsid w:val="00CF3013"/>
    <w:rsid w:val="00D07668"/>
    <w:rsid w:val="00D919B0"/>
    <w:rsid w:val="00DC667F"/>
    <w:rsid w:val="00E05A90"/>
    <w:rsid w:val="00E315A3"/>
    <w:rsid w:val="00E53C30"/>
    <w:rsid w:val="00E60D6B"/>
    <w:rsid w:val="00E81C94"/>
    <w:rsid w:val="00E901D6"/>
    <w:rsid w:val="00E9172A"/>
    <w:rsid w:val="00E97B30"/>
    <w:rsid w:val="00E97FB9"/>
    <w:rsid w:val="00EE41C2"/>
    <w:rsid w:val="00F471E0"/>
    <w:rsid w:val="00FA7254"/>
    <w:rsid w:val="00FE76A8"/>
    <w:rsid w:val="00FF0E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A425C-216D-49C9-9782-A0B1F2BE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457A0F"/>
    <w:pPr>
      <w:tabs>
        <w:tab w:val="center" w:pos="4513"/>
        <w:tab w:val="right" w:pos="9026"/>
      </w:tabs>
      <w:spacing w:after="0"/>
    </w:pPr>
  </w:style>
  <w:style w:type="character" w:customStyle="1" w:styleId="HeaderChar">
    <w:name w:val="Header Char"/>
    <w:basedOn w:val="DefaultParagraphFont"/>
    <w:link w:val="Header"/>
    <w:rsid w:val="00457A0F"/>
  </w:style>
  <w:style w:type="paragraph" w:styleId="Footer">
    <w:name w:val="footer"/>
    <w:basedOn w:val="Normal"/>
    <w:link w:val="FooterChar"/>
    <w:uiPriority w:val="99"/>
    <w:unhideWhenUsed/>
    <w:rsid w:val="00457A0F"/>
    <w:pPr>
      <w:tabs>
        <w:tab w:val="center" w:pos="4513"/>
        <w:tab w:val="right" w:pos="9026"/>
      </w:tabs>
      <w:spacing w:after="0"/>
    </w:pPr>
  </w:style>
  <w:style w:type="character" w:customStyle="1" w:styleId="FooterChar">
    <w:name w:val="Footer Char"/>
    <w:basedOn w:val="DefaultParagraphFont"/>
    <w:link w:val="Footer"/>
    <w:uiPriority w:val="99"/>
    <w:rsid w:val="00457A0F"/>
  </w:style>
  <w:style w:type="table" w:styleId="TableGrid">
    <w:name w:val="Table Grid"/>
    <w:basedOn w:val="TableNormal"/>
    <w:rsid w:val="00457A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256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hyperlink" Target="https://fingertips.phe.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HIntelligence@dud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29</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Public Health Outcomes Framework</vt:lpstr>
    </vt:vector>
  </TitlesOfParts>
  <Company>Dudley MBC</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Outcomes Framework</dc:title>
  <dc:creator>Health Improvement for Dudley compared to England</dc:creator>
  <cp:lastModifiedBy>Clare Davies</cp:lastModifiedBy>
  <cp:revision>56</cp:revision>
  <dcterms:created xsi:type="dcterms:W3CDTF">2019-01-16T20:04:00Z</dcterms:created>
  <dcterms:modified xsi:type="dcterms:W3CDTF">2019-01-30T16:58:00Z</dcterms:modified>
</cp:coreProperties>
</file>