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F8" w:rsidRPr="00586698" w:rsidRDefault="003B5700" w:rsidP="00586698">
      <w:pPr>
        <w:pStyle w:val="Heading1"/>
        <w:shd w:val="clear" w:color="auto" w:fill="FFFFFF"/>
        <w:spacing w:before="0" w:after="45"/>
        <w:rPr>
          <w:rFonts w:ascii="Arial" w:hAnsi="Arial" w:cs="Arial"/>
          <w:color w:val="333333"/>
        </w:rPr>
      </w:pPr>
      <w:r>
        <w:rPr>
          <w:noProof/>
          <w:lang w:val="en-GB" w:eastAsia="en-GB"/>
        </w:rPr>
        <w:drawing>
          <wp:anchor distT="0" distB="0" distL="114300" distR="114300" simplePos="0" relativeHeight="251689984" behindDoc="1" locked="0" layoutInCell="1" allowOverlap="1" wp14:anchorId="68E64377" wp14:editId="64B71A00">
            <wp:simplePos x="0" y="0"/>
            <wp:positionH relativeFrom="margin">
              <wp:align>right</wp:align>
            </wp:positionH>
            <wp:positionV relativeFrom="paragraph">
              <wp:posOffset>0</wp:posOffset>
            </wp:positionV>
            <wp:extent cx="1303321" cy="672147"/>
            <wp:effectExtent l="0" t="0" r="0" b="0"/>
            <wp:wrapTight wrapText="bothSides">
              <wp:wrapPolygon edited="0">
                <wp:start x="0" y="0"/>
                <wp:lineTo x="0" y="20824"/>
                <wp:lineTo x="21158" y="20824"/>
                <wp:lineTo x="21158" y="0"/>
                <wp:lineTo x="0" y="0"/>
              </wp:wrapPolygon>
            </wp:wrapTight>
            <wp:docPr id="30" name="Picture 30" descr="Image result for dudley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udley blac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321" cy="672147"/>
                    </a:xfrm>
                    <a:prstGeom prst="rect">
                      <a:avLst/>
                    </a:prstGeom>
                    <a:noFill/>
                    <a:ln>
                      <a:noFill/>
                    </a:ln>
                  </pic:spPr>
                </pic:pic>
              </a:graphicData>
            </a:graphic>
          </wp:anchor>
        </w:drawing>
      </w:r>
      <w:r w:rsidR="0063674D" w:rsidRPr="00586698">
        <w:rPr>
          <w:rFonts w:ascii="Arial" w:hAnsi="Arial" w:cs="Arial"/>
          <w:color w:val="333333"/>
        </w:rPr>
        <w:t>Public Health Outcomes Framework</w:t>
      </w:r>
    </w:p>
    <w:p w:rsidR="00D95DF8" w:rsidRPr="00586698" w:rsidRDefault="0063674D" w:rsidP="00586698">
      <w:pPr>
        <w:pStyle w:val="Heading1"/>
        <w:shd w:val="clear" w:color="auto" w:fill="FFFFFF"/>
        <w:spacing w:before="0" w:after="45"/>
        <w:rPr>
          <w:rFonts w:ascii="Arial" w:hAnsi="Arial" w:cs="Arial"/>
          <w:color w:val="808080" w:themeColor="background1" w:themeShade="80"/>
        </w:rPr>
      </w:pPr>
      <w:r w:rsidRPr="00586698">
        <w:rPr>
          <w:rFonts w:ascii="Arial" w:hAnsi="Arial" w:cs="Arial"/>
          <w:color w:val="808080" w:themeColor="background1" w:themeShade="80"/>
        </w:rPr>
        <w:t>Health Care and premature mortality for Dudley compared to England</w:t>
      </w:r>
    </w:p>
    <w:p w:rsidR="00D95DF8" w:rsidRPr="00586698" w:rsidRDefault="0063674D" w:rsidP="00586698">
      <w:pPr>
        <w:pStyle w:val="Heading1"/>
        <w:shd w:val="clear" w:color="auto" w:fill="FFFFFF"/>
        <w:spacing w:before="0" w:after="45"/>
        <w:rPr>
          <w:rFonts w:ascii="Arial" w:hAnsi="Arial" w:cs="Arial"/>
          <w:color w:val="808080" w:themeColor="background1" w:themeShade="80"/>
          <w:sz w:val="24"/>
        </w:rPr>
      </w:pPr>
      <w:r w:rsidRPr="00586698">
        <w:rPr>
          <w:rFonts w:ascii="Arial" w:hAnsi="Arial" w:cs="Arial"/>
          <w:color w:val="808080" w:themeColor="background1" w:themeShade="80"/>
          <w:sz w:val="24"/>
        </w:rPr>
        <w:t>15 January 2019</w:t>
      </w:r>
    </w:p>
    <w:p w:rsidR="002A1727" w:rsidRDefault="00C70360">
      <w:pPr>
        <w:pStyle w:val="FirstParagraph"/>
        <w:rPr>
          <w:rFonts w:ascii="Arial" w:hAnsi="Arial" w:cs="Arial"/>
        </w:rPr>
      </w:pPr>
      <w:r>
        <w:rPr>
          <w:noProof/>
          <w:lang w:val="en-GB" w:eastAsia="en-GB"/>
        </w:rPr>
        <w:drawing>
          <wp:inline distT="0" distB="0" distL="0" distR="0" wp14:anchorId="1CB7DC5E" wp14:editId="0617BCFE">
            <wp:extent cx="4171950" cy="2381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1950" cy="238125"/>
                    </a:xfrm>
                    <a:prstGeom prst="rect">
                      <a:avLst/>
                    </a:prstGeom>
                  </pic:spPr>
                </pic:pic>
              </a:graphicData>
            </a:graphic>
          </wp:inline>
        </w:drawing>
      </w:r>
    </w:p>
    <w:tbl>
      <w:tblPr>
        <w:tblStyle w:val="TableGrid"/>
        <w:tblW w:w="0" w:type="auto"/>
        <w:tblLook w:val="04A0" w:firstRow="1" w:lastRow="0" w:firstColumn="1" w:lastColumn="0" w:noHBand="0" w:noVBand="1"/>
      </w:tblPr>
      <w:tblGrid>
        <w:gridCol w:w="9634"/>
        <w:gridCol w:w="1156"/>
      </w:tblGrid>
      <w:tr w:rsidR="002A1727" w:rsidRPr="002A1727" w:rsidTr="003B5700">
        <w:trPr>
          <w:trHeight w:val="300"/>
        </w:trPr>
        <w:tc>
          <w:tcPr>
            <w:tcW w:w="9634" w:type="dxa"/>
            <w:noWrap/>
          </w:tcPr>
          <w:p w:rsidR="002A1727" w:rsidRPr="002A1727" w:rsidRDefault="002A1727" w:rsidP="002A1727">
            <w:pPr>
              <w:pStyle w:val="FirstParagraph"/>
              <w:rPr>
                <w:rFonts w:ascii="Arial" w:hAnsi="Arial" w:cs="Arial"/>
                <w:b/>
              </w:rPr>
            </w:pPr>
            <w:r w:rsidRPr="002A1727">
              <w:rPr>
                <w:rFonts w:ascii="Arial" w:hAnsi="Arial" w:cs="Arial"/>
                <w:b/>
              </w:rPr>
              <w:t>Indicator</w:t>
            </w:r>
          </w:p>
        </w:tc>
        <w:tc>
          <w:tcPr>
            <w:tcW w:w="1156" w:type="dxa"/>
          </w:tcPr>
          <w:p w:rsidR="002A1727" w:rsidRPr="002A1727" w:rsidRDefault="002A1727" w:rsidP="002A1727">
            <w:pPr>
              <w:pStyle w:val="FirstParagraph"/>
              <w:rPr>
                <w:rFonts w:ascii="Arial" w:hAnsi="Arial" w:cs="Arial"/>
                <w:b/>
              </w:rPr>
            </w:pPr>
            <w:r w:rsidRPr="002A1727">
              <w:rPr>
                <w:rFonts w:ascii="Arial" w:hAnsi="Arial" w:cs="Arial"/>
                <w:b/>
              </w:rPr>
              <w:t>Page</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Three1" w:history="1">
              <w:r w:rsidR="002A1727" w:rsidRPr="004529B3">
                <w:rPr>
                  <w:rStyle w:val="Hyperlink"/>
                  <w:rFonts w:ascii="Arial" w:hAnsi="Arial" w:cs="Arial"/>
                  <w:color w:val="auto"/>
                </w:rPr>
                <w:t>Infant mort</w:t>
              </w:r>
              <w:r w:rsidR="002A1727" w:rsidRPr="004529B3">
                <w:rPr>
                  <w:rStyle w:val="Hyperlink"/>
                  <w:rFonts w:ascii="Arial" w:hAnsi="Arial" w:cs="Arial"/>
                  <w:color w:val="auto"/>
                </w:rPr>
                <w:t>a</w:t>
              </w:r>
              <w:r w:rsidR="002A1727" w:rsidRPr="004529B3">
                <w:rPr>
                  <w:rStyle w:val="Hyperlink"/>
                  <w:rFonts w:ascii="Arial" w:hAnsi="Arial" w:cs="Arial"/>
                  <w:color w:val="auto"/>
                </w:rPr>
                <w:t>lity</w:t>
              </w:r>
            </w:hyperlink>
          </w:p>
        </w:tc>
        <w:tc>
          <w:tcPr>
            <w:tcW w:w="1156" w:type="dxa"/>
          </w:tcPr>
          <w:p w:rsidR="002A1727" w:rsidRPr="002A1727" w:rsidRDefault="002A1727" w:rsidP="002A1727">
            <w:pPr>
              <w:pStyle w:val="FirstParagraph"/>
              <w:rPr>
                <w:rFonts w:ascii="Arial" w:hAnsi="Arial" w:cs="Arial"/>
              </w:rPr>
            </w:pPr>
            <w:r>
              <w:rPr>
                <w:rFonts w:ascii="Arial" w:hAnsi="Arial" w:cs="Arial"/>
              </w:rPr>
              <w:t>3</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Three2" w:history="1">
              <w:r w:rsidR="002A1727" w:rsidRPr="004529B3">
                <w:rPr>
                  <w:rStyle w:val="Hyperlink"/>
                  <w:rFonts w:ascii="Arial" w:hAnsi="Arial" w:cs="Arial"/>
                  <w:color w:val="auto"/>
                </w:rPr>
                <w:t>Proportion of five year old children free from dental decay</w:t>
              </w:r>
            </w:hyperlink>
            <w:r w:rsidR="002A1727" w:rsidRPr="004529B3">
              <w:rPr>
                <w:rFonts w:ascii="Arial" w:hAnsi="Arial" w:cs="Arial"/>
              </w:rPr>
              <w:t xml:space="preserve"> </w:t>
            </w:r>
          </w:p>
        </w:tc>
        <w:tc>
          <w:tcPr>
            <w:tcW w:w="1156" w:type="dxa"/>
          </w:tcPr>
          <w:p w:rsidR="002A1727" w:rsidRPr="002A1727" w:rsidRDefault="002A1727" w:rsidP="002A1727">
            <w:pPr>
              <w:pStyle w:val="FirstParagraph"/>
              <w:rPr>
                <w:rFonts w:ascii="Arial" w:hAnsi="Arial" w:cs="Arial"/>
              </w:rPr>
            </w:pPr>
            <w:r>
              <w:rPr>
                <w:rFonts w:ascii="Arial" w:hAnsi="Arial" w:cs="Arial"/>
              </w:rPr>
              <w:t>3</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Four1" w:history="1">
              <w:r w:rsidR="002A1727" w:rsidRPr="004529B3">
                <w:rPr>
                  <w:rStyle w:val="Hyperlink"/>
                  <w:rFonts w:ascii="Arial" w:hAnsi="Arial" w:cs="Arial"/>
                  <w:color w:val="auto"/>
                </w:rPr>
                <w:t>Mortality rate from causes considered preventable</w:t>
              </w:r>
            </w:hyperlink>
          </w:p>
        </w:tc>
        <w:tc>
          <w:tcPr>
            <w:tcW w:w="1156" w:type="dxa"/>
          </w:tcPr>
          <w:p w:rsidR="002A1727" w:rsidRPr="002A1727" w:rsidRDefault="0000719B" w:rsidP="002A1727">
            <w:pPr>
              <w:pStyle w:val="FirstParagraph"/>
              <w:rPr>
                <w:rFonts w:ascii="Arial" w:hAnsi="Arial" w:cs="Arial"/>
              </w:rPr>
            </w:pPr>
            <w:r>
              <w:rPr>
                <w:rFonts w:ascii="Arial" w:hAnsi="Arial" w:cs="Arial"/>
              </w:rPr>
              <w:t>4</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Four2" w:history="1">
              <w:r w:rsidR="002A1727" w:rsidRPr="004529B3">
                <w:rPr>
                  <w:rStyle w:val="Hyperlink"/>
                  <w:rFonts w:ascii="Arial" w:hAnsi="Arial" w:cs="Arial"/>
                  <w:color w:val="auto"/>
                </w:rPr>
                <w:t>Under 75 mortality rate from all cardiovascular diseases</w:t>
              </w:r>
            </w:hyperlink>
          </w:p>
        </w:tc>
        <w:tc>
          <w:tcPr>
            <w:tcW w:w="1156" w:type="dxa"/>
          </w:tcPr>
          <w:p w:rsidR="002A1727" w:rsidRPr="002A1727" w:rsidRDefault="0000719B" w:rsidP="002A1727">
            <w:pPr>
              <w:pStyle w:val="FirstParagraph"/>
              <w:rPr>
                <w:rFonts w:ascii="Arial" w:hAnsi="Arial" w:cs="Arial"/>
              </w:rPr>
            </w:pPr>
            <w:r>
              <w:rPr>
                <w:rFonts w:ascii="Arial" w:hAnsi="Arial" w:cs="Arial"/>
              </w:rPr>
              <w:t>4</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Five1" w:history="1">
              <w:r w:rsidR="002A1727" w:rsidRPr="004529B3">
                <w:rPr>
                  <w:rStyle w:val="Hyperlink"/>
                  <w:rFonts w:ascii="Arial" w:hAnsi="Arial" w:cs="Arial"/>
                  <w:color w:val="auto"/>
                </w:rPr>
                <w:t>Under 75 mortality rate from cardiovascular diseases considered preventable</w:t>
              </w:r>
            </w:hyperlink>
          </w:p>
        </w:tc>
        <w:tc>
          <w:tcPr>
            <w:tcW w:w="1156" w:type="dxa"/>
          </w:tcPr>
          <w:p w:rsidR="002A1727" w:rsidRPr="002A1727" w:rsidRDefault="0000719B" w:rsidP="002A1727">
            <w:pPr>
              <w:pStyle w:val="FirstParagraph"/>
              <w:rPr>
                <w:rFonts w:ascii="Arial" w:hAnsi="Arial" w:cs="Arial"/>
              </w:rPr>
            </w:pPr>
            <w:r>
              <w:rPr>
                <w:rFonts w:ascii="Arial" w:hAnsi="Arial" w:cs="Arial"/>
              </w:rPr>
              <w:t>5</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Five2" w:history="1">
              <w:r w:rsidR="002A1727" w:rsidRPr="004529B3">
                <w:rPr>
                  <w:rStyle w:val="Hyperlink"/>
                  <w:rFonts w:ascii="Arial" w:hAnsi="Arial" w:cs="Arial"/>
                  <w:color w:val="auto"/>
                </w:rPr>
                <w:t>Under 75 mortality rate from cancer</w:t>
              </w:r>
            </w:hyperlink>
          </w:p>
        </w:tc>
        <w:tc>
          <w:tcPr>
            <w:tcW w:w="1156" w:type="dxa"/>
          </w:tcPr>
          <w:p w:rsidR="002A1727" w:rsidRPr="002A1727" w:rsidRDefault="0000719B" w:rsidP="002A1727">
            <w:pPr>
              <w:pStyle w:val="FirstParagraph"/>
              <w:rPr>
                <w:rFonts w:ascii="Arial" w:hAnsi="Arial" w:cs="Arial"/>
              </w:rPr>
            </w:pPr>
            <w:r>
              <w:rPr>
                <w:rFonts w:ascii="Arial" w:hAnsi="Arial" w:cs="Arial"/>
              </w:rPr>
              <w:t>5</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Six1" w:history="1">
              <w:r w:rsidR="002A1727" w:rsidRPr="004529B3">
                <w:rPr>
                  <w:rStyle w:val="Hyperlink"/>
                  <w:rFonts w:ascii="Arial" w:hAnsi="Arial" w:cs="Arial"/>
                  <w:color w:val="auto"/>
                </w:rPr>
                <w:t>Under 75 mortality rate from cancer considered preventable</w:t>
              </w:r>
            </w:hyperlink>
          </w:p>
        </w:tc>
        <w:tc>
          <w:tcPr>
            <w:tcW w:w="1156" w:type="dxa"/>
          </w:tcPr>
          <w:p w:rsidR="002A1727" w:rsidRPr="002A1727" w:rsidRDefault="0000719B" w:rsidP="002A1727">
            <w:pPr>
              <w:pStyle w:val="FirstParagraph"/>
              <w:rPr>
                <w:rFonts w:ascii="Arial" w:hAnsi="Arial" w:cs="Arial"/>
              </w:rPr>
            </w:pPr>
            <w:r>
              <w:rPr>
                <w:rFonts w:ascii="Arial" w:hAnsi="Arial" w:cs="Arial"/>
              </w:rPr>
              <w:t>6</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Six2" w:history="1">
              <w:r w:rsidR="002A1727" w:rsidRPr="004529B3">
                <w:rPr>
                  <w:rStyle w:val="Hyperlink"/>
                  <w:rFonts w:ascii="Arial" w:hAnsi="Arial" w:cs="Arial"/>
                  <w:color w:val="auto"/>
                </w:rPr>
                <w:t>Under 75 mortality rate from liver disease</w:t>
              </w:r>
            </w:hyperlink>
          </w:p>
        </w:tc>
        <w:tc>
          <w:tcPr>
            <w:tcW w:w="1156" w:type="dxa"/>
          </w:tcPr>
          <w:p w:rsidR="002A1727" w:rsidRPr="002A1727" w:rsidRDefault="0000719B" w:rsidP="002A1727">
            <w:pPr>
              <w:pStyle w:val="FirstParagraph"/>
              <w:rPr>
                <w:rFonts w:ascii="Arial" w:hAnsi="Arial" w:cs="Arial"/>
              </w:rPr>
            </w:pPr>
            <w:r>
              <w:rPr>
                <w:rFonts w:ascii="Arial" w:hAnsi="Arial" w:cs="Arial"/>
              </w:rPr>
              <w:t>6</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Seven1" w:history="1">
              <w:r w:rsidR="002A1727" w:rsidRPr="004529B3">
                <w:rPr>
                  <w:rStyle w:val="Hyperlink"/>
                  <w:rFonts w:ascii="Arial" w:hAnsi="Arial" w:cs="Arial"/>
                  <w:color w:val="auto"/>
                </w:rPr>
                <w:t>Under 75 mortality rate from liver disease considered preventable</w:t>
              </w:r>
            </w:hyperlink>
          </w:p>
        </w:tc>
        <w:tc>
          <w:tcPr>
            <w:tcW w:w="1156" w:type="dxa"/>
          </w:tcPr>
          <w:p w:rsidR="002A1727" w:rsidRPr="002A1727" w:rsidRDefault="0000719B" w:rsidP="002A1727">
            <w:pPr>
              <w:pStyle w:val="FirstParagraph"/>
              <w:rPr>
                <w:rFonts w:ascii="Arial" w:hAnsi="Arial" w:cs="Arial"/>
              </w:rPr>
            </w:pPr>
            <w:r>
              <w:rPr>
                <w:rFonts w:ascii="Arial" w:hAnsi="Arial" w:cs="Arial"/>
              </w:rPr>
              <w:t>7</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Seven2" w:history="1">
              <w:r w:rsidR="002A1727" w:rsidRPr="004529B3">
                <w:rPr>
                  <w:rStyle w:val="Hyperlink"/>
                  <w:rFonts w:ascii="Arial" w:hAnsi="Arial" w:cs="Arial"/>
                  <w:color w:val="auto"/>
                </w:rPr>
                <w:t>Under 75 mortality rate from respiratory disease</w:t>
              </w:r>
            </w:hyperlink>
          </w:p>
        </w:tc>
        <w:tc>
          <w:tcPr>
            <w:tcW w:w="1156" w:type="dxa"/>
          </w:tcPr>
          <w:p w:rsidR="002A1727" w:rsidRPr="002A1727" w:rsidRDefault="0000719B" w:rsidP="002A1727">
            <w:pPr>
              <w:pStyle w:val="FirstParagraph"/>
              <w:rPr>
                <w:rFonts w:ascii="Arial" w:hAnsi="Arial" w:cs="Arial"/>
              </w:rPr>
            </w:pPr>
            <w:r>
              <w:rPr>
                <w:rFonts w:ascii="Arial" w:hAnsi="Arial" w:cs="Arial"/>
              </w:rPr>
              <w:t>7</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Eight1" w:history="1">
              <w:r w:rsidR="002A1727" w:rsidRPr="004529B3">
                <w:rPr>
                  <w:rStyle w:val="Hyperlink"/>
                  <w:rFonts w:ascii="Arial" w:hAnsi="Arial" w:cs="Arial"/>
                  <w:color w:val="auto"/>
                </w:rPr>
                <w:t>Under 75 mortality rate from respiratory disease considered preventable</w:t>
              </w:r>
            </w:hyperlink>
          </w:p>
        </w:tc>
        <w:tc>
          <w:tcPr>
            <w:tcW w:w="1156" w:type="dxa"/>
          </w:tcPr>
          <w:p w:rsidR="002A1727" w:rsidRPr="002A1727" w:rsidRDefault="0000719B" w:rsidP="002A1727">
            <w:pPr>
              <w:pStyle w:val="FirstParagraph"/>
              <w:rPr>
                <w:rFonts w:ascii="Arial" w:hAnsi="Arial" w:cs="Arial"/>
              </w:rPr>
            </w:pPr>
            <w:r>
              <w:rPr>
                <w:rFonts w:ascii="Arial" w:hAnsi="Arial" w:cs="Arial"/>
              </w:rPr>
              <w:t>8</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Eight2" w:history="1">
              <w:r w:rsidR="002A1727" w:rsidRPr="004529B3">
                <w:rPr>
                  <w:rStyle w:val="Hyperlink"/>
                  <w:rFonts w:ascii="Arial" w:hAnsi="Arial" w:cs="Arial"/>
                  <w:color w:val="auto"/>
                </w:rPr>
                <w:t>Mortality rate from a range of specified communicable diseases, including influenza</w:t>
              </w:r>
            </w:hyperlink>
          </w:p>
        </w:tc>
        <w:tc>
          <w:tcPr>
            <w:tcW w:w="1156" w:type="dxa"/>
          </w:tcPr>
          <w:p w:rsidR="002A1727" w:rsidRPr="002A1727" w:rsidRDefault="0000719B" w:rsidP="002A1727">
            <w:pPr>
              <w:pStyle w:val="FirstParagraph"/>
              <w:rPr>
                <w:rFonts w:ascii="Arial" w:hAnsi="Arial" w:cs="Arial"/>
              </w:rPr>
            </w:pPr>
            <w:r>
              <w:rPr>
                <w:rFonts w:ascii="Arial" w:hAnsi="Arial" w:cs="Arial"/>
              </w:rPr>
              <w:t>8</w:t>
            </w:r>
          </w:p>
        </w:tc>
      </w:tr>
      <w:tr w:rsidR="002A1727" w:rsidRPr="002A1727" w:rsidTr="003B5700">
        <w:trPr>
          <w:trHeight w:val="300"/>
        </w:trPr>
        <w:tc>
          <w:tcPr>
            <w:tcW w:w="9634" w:type="dxa"/>
            <w:noWrap/>
            <w:hideMark/>
          </w:tcPr>
          <w:p w:rsidR="002A1727" w:rsidRPr="004529B3" w:rsidRDefault="004529B3" w:rsidP="002A1727">
            <w:pPr>
              <w:pStyle w:val="FirstParagraph"/>
              <w:rPr>
                <w:rFonts w:ascii="Arial" w:hAnsi="Arial" w:cs="Arial"/>
              </w:rPr>
            </w:pPr>
            <w:hyperlink w:anchor="Nine1" w:history="1">
              <w:r w:rsidR="002A1727" w:rsidRPr="004529B3">
                <w:rPr>
                  <w:rStyle w:val="Hyperlink"/>
                  <w:rFonts w:ascii="Arial" w:hAnsi="Arial" w:cs="Arial"/>
                  <w:color w:val="auto"/>
                </w:rPr>
                <w:t>Excess under 75 mortality rate in adults with serious mental illness</w:t>
              </w:r>
            </w:hyperlink>
          </w:p>
        </w:tc>
        <w:tc>
          <w:tcPr>
            <w:tcW w:w="1156" w:type="dxa"/>
          </w:tcPr>
          <w:p w:rsidR="002A1727" w:rsidRPr="002A1727" w:rsidRDefault="0000719B" w:rsidP="002A1727">
            <w:pPr>
              <w:pStyle w:val="FirstParagraph"/>
              <w:rPr>
                <w:rFonts w:ascii="Arial" w:hAnsi="Arial" w:cs="Arial"/>
              </w:rPr>
            </w:pPr>
            <w:r>
              <w:rPr>
                <w:rFonts w:ascii="Arial" w:hAnsi="Arial" w:cs="Arial"/>
              </w:rPr>
              <w:t>9</w:t>
            </w:r>
          </w:p>
        </w:tc>
      </w:tr>
      <w:tr w:rsidR="002A1727" w:rsidRPr="002A1727" w:rsidTr="003B5700">
        <w:trPr>
          <w:trHeight w:val="300"/>
        </w:trPr>
        <w:tc>
          <w:tcPr>
            <w:tcW w:w="9634" w:type="dxa"/>
            <w:shd w:val="clear" w:color="auto" w:fill="92D050"/>
            <w:noWrap/>
            <w:hideMark/>
          </w:tcPr>
          <w:p w:rsidR="002A1727" w:rsidRPr="004529B3" w:rsidRDefault="004529B3" w:rsidP="002A1727">
            <w:pPr>
              <w:pStyle w:val="FirstParagraph"/>
              <w:rPr>
                <w:rFonts w:ascii="Arial" w:hAnsi="Arial" w:cs="Arial"/>
              </w:rPr>
            </w:pPr>
            <w:hyperlink w:anchor="Nine2" w:history="1">
              <w:r w:rsidR="002A1727" w:rsidRPr="004529B3">
                <w:rPr>
                  <w:rStyle w:val="Hyperlink"/>
                  <w:rFonts w:ascii="Arial" w:hAnsi="Arial" w:cs="Arial"/>
                  <w:color w:val="auto"/>
                </w:rPr>
                <w:t>Proportion of adults in the population in contact with secondary mental health services</w:t>
              </w:r>
            </w:hyperlink>
            <w:r w:rsidR="002A1727" w:rsidRPr="004529B3">
              <w:rPr>
                <w:rFonts w:ascii="Arial" w:hAnsi="Arial" w:cs="Arial"/>
              </w:rPr>
              <w:t xml:space="preserve"> </w:t>
            </w:r>
          </w:p>
        </w:tc>
        <w:tc>
          <w:tcPr>
            <w:tcW w:w="1156" w:type="dxa"/>
          </w:tcPr>
          <w:p w:rsidR="002A1727" w:rsidRPr="002A1727" w:rsidRDefault="0000719B" w:rsidP="002A1727">
            <w:pPr>
              <w:pStyle w:val="FirstParagraph"/>
              <w:rPr>
                <w:rFonts w:ascii="Arial" w:hAnsi="Arial" w:cs="Arial"/>
              </w:rPr>
            </w:pPr>
            <w:r>
              <w:rPr>
                <w:rFonts w:ascii="Arial" w:hAnsi="Arial" w:cs="Arial"/>
              </w:rPr>
              <w:t>9</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TEn1" w:history="1">
              <w:r w:rsidR="002A1727" w:rsidRPr="004529B3">
                <w:rPr>
                  <w:rStyle w:val="Hyperlink"/>
                  <w:rFonts w:ascii="Arial" w:hAnsi="Arial" w:cs="Arial"/>
                  <w:color w:val="auto"/>
                </w:rPr>
                <w:t>Suicide rate</w:t>
              </w:r>
            </w:hyperlink>
          </w:p>
        </w:tc>
        <w:tc>
          <w:tcPr>
            <w:tcW w:w="1156" w:type="dxa"/>
          </w:tcPr>
          <w:p w:rsidR="002A1727" w:rsidRPr="002A1727" w:rsidRDefault="0000719B" w:rsidP="002A1727">
            <w:pPr>
              <w:pStyle w:val="FirstParagraph"/>
              <w:rPr>
                <w:rFonts w:ascii="Arial" w:hAnsi="Arial" w:cs="Arial"/>
              </w:rPr>
            </w:pPr>
            <w:r>
              <w:rPr>
                <w:rFonts w:ascii="Arial" w:hAnsi="Arial" w:cs="Arial"/>
              </w:rPr>
              <w:t>10</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TEn2" w:history="1">
              <w:r w:rsidR="002A1727" w:rsidRPr="004529B3">
                <w:rPr>
                  <w:rStyle w:val="Hyperlink"/>
                  <w:rFonts w:ascii="Arial" w:hAnsi="Arial" w:cs="Arial"/>
                  <w:color w:val="auto"/>
                </w:rPr>
                <w:t>Emergency readmissions within 30 days of discharge from hospital</w:t>
              </w:r>
            </w:hyperlink>
          </w:p>
        </w:tc>
        <w:tc>
          <w:tcPr>
            <w:tcW w:w="1156" w:type="dxa"/>
          </w:tcPr>
          <w:p w:rsidR="002A1727" w:rsidRPr="002A1727" w:rsidRDefault="0000719B" w:rsidP="002A1727">
            <w:pPr>
              <w:pStyle w:val="FirstParagraph"/>
              <w:rPr>
                <w:rFonts w:ascii="Arial" w:hAnsi="Arial" w:cs="Arial"/>
              </w:rPr>
            </w:pPr>
            <w:r>
              <w:rPr>
                <w:rFonts w:ascii="Arial" w:hAnsi="Arial" w:cs="Arial"/>
              </w:rPr>
              <w:t>10</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Eleven1" w:history="1">
              <w:r w:rsidR="002A1727" w:rsidRPr="004529B3">
                <w:rPr>
                  <w:rStyle w:val="Hyperlink"/>
                  <w:rFonts w:ascii="Arial" w:hAnsi="Arial" w:cs="Arial"/>
                  <w:color w:val="auto"/>
                </w:rPr>
                <w:t>Preventable sight loss - age related macular degeneration (AMD)</w:t>
              </w:r>
            </w:hyperlink>
          </w:p>
        </w:tc>
        <w:tc>
          <w:tcPr>
            <w:tcW w:w="1156" w:type="dxa"/>
          </w:tcPr>
          <w:p w:rsidR="002A1727" w:rsidRPr="002A1727" w:rsidRDefault="0000719B" w:rsidP="002A1727">
            <w:pPr>
              <w:pStyle w:val="FirstParagraph"/>
              <w:rPr>
                <w:rFonts w:ascii="Arial" w:hAnsi="Arial" w:cs="Arial"/>
              </w:rPr>
            </w:pPr>
            <w:r>
              <w:rPr>
                <w:rFonts w:ascii="Arial" w:hAnsi="Arial" w:cs="Arial"/>
              </w:rPr>
              <w:t>11</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Eleven2" w:history="1">
              <w:r w:rsidR="002A1727" w:rsidRPr="004529B3">
                <w:rPr>
                  <w:rStyle w:val="Hyperlink"/>
                  <w:rFonts w:ascii="Arial" w:hAnsi="Arial" w:cs="Arial"/>
                  <w:color w:val="auto"/>
                </w:rPr>
                <w:t>Preventable sight loss - glaucoma</w:t>
              </w:r>
            </w:hyperlink>
          </w:p>
        </w:tc>
        <w:tc>
          <w:tcPr>
            <w:tcW w:w="1156" w:type="dxa"/>
          </w:tcPr>
          <w:p w:rsidR="002A1727" w:rsidRPr="002A1727" w:rsidRDefault="0000719B" w:rsidP="002A1727">
            <w:pPr>
              <w:pStyle w:val="FirstParagraph"/>
              <w:rPr>
                <w:rFonts w:ascii="Arial" w:hAnsi="Arial" w:cs="Arial"/>
              </w:rPr>
            </w:pPr>
            <w:r>
              <w:rPr>
                <w:rFonts w:ascii="Arial" w:hAnsi="Arial" w:cs="Arial"/>
              </w:rPr>
              <w:t>11</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Twelve1" w:history="1">
              <w:r w:rsidR="002A1727" w:rsidRPr="004529B3">
                <w:rPr>
                  <w:rStyle w:val="Hyperlink"/>
                  <w:rFonts w:ascii="Arial" w:hAnsi="Arial" w:cs="Arial"/>
                  <w:color w:val="auto"/>
                </w:rPr>
                <w:t>Preventable sight loss - diabetic eye disease</w:t>
              </w:r>
            </w:hyperlink>
          </w:p>
        </w:tc>
        <w:tc>
          <w:tcPr>
            <w:tcW w:w="1156" w:type="dxa"/>
          </w:tcPr>
          <w:p w:rsidR="002A1727" w:rsidRPr="002A1727" w:rsidRDefault="0000719B" w:rsidP="002A1727">
            <w:pPr>
              <w:pStyle w:val="FirstParagraph"/>
              <w:rPr>
                <w:rFonts w:ascii="Arial" w:hAnsi="Arial" w:cs="Arial"/>
              </w:rPr>
            </w:pPr>
            <w:r>
              <w:rPr>
                <w:rFonts w:ascii="Arial" w:hAnsi="Arial" w:cs="Arial"/>
              </w:rPr>
              <w:t>12</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Twelve2" w:history="1">
              <w:r w:rsidR="002A1727" w:rsidRPr="004529B3">
                <w:rPr>
                  <w:rStyle w:val="Hyperlink"/>
                  <w:rFonts w:ascii="Arial" w:hAnsi="Arial" w:cs="Arial"/>
                  <w:color w:val="auto"/>
                </w:rPr>
                <w:t>Preventable sight loss - sight loss certifications</w:t>
              </w:r>
            </w:hyperlink>
          </w:p>
        </w:tc>
        <w:tc>
          <w:tcPr>
            <w:tcW w:w="1156" w:type="dxa"/>
          </w:tcPr>
          <w:p w:rsidR="002A1727" w:rsidRPr="002A1727" w:rsidRDefault="0000719B" w:rsidP="002A1727">
            <w:pPr>
              <w:pStyle w:val="FirstParagraph"/>
              <w:rPr>
                <w:rFonts w:ascii="Arial" w:hAnsi="Arial" w:cs="Arial"/>
              </w:rPr>
            </w:pPr>
            <w:r>
              <w:rPr>
                <w:rFonts w:ascii="Arial" w:hAnsi="Arial" w:cs="Arial"/>
              </w:rPr>
              <w:t>12</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Thirteen1" w:history="1">
              <w:r w:rsidR="002A1727" w:rsidRPr="004529B3">
                <w:rPr>
                  <w:rStyle w:val="Hyperlink"/>
                  <w:rFonts w:ascii="Arial" w:hAnsi="Arial" w:cs="Arial"/>
                  <w:color w:val="auto"/>
                </w:rPr>
                <w:t>Health related quality of life for older people</w:t>
              </w:r>
            </w:hyperlink>
          </w:p>
        </w:tc>
        <w:tc>
          <w:tcPr>
            <w:tcW w:w="1156" w:type="dxa"/>
          </w:tcPr>
          <w:p w:rsidR="002A1727" w:rsidRPr="002A1727" w:rsidRDefault="0000719B" w:rsidP="002A1727">
            <w:pPr>
              <w:pStyle w:val="FirstParagraph"/>
              <w:rPr>
                <w:rFonts w:ascii="Arial" w:hAnsi="Arial" w:cs="Arial"/>
              </w:rPr>
            </w:pPr>
            <w:r>
              <w:rPr>
                <w:rFonts w:ascii="Arial" w:hAnsi="Arial" w:cs="Arial"/>
              </w:rPr>
              <w:t>13</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Thirteen2" w:history="1">
              <w:r w:rsidR="002A1727" w:rsidRPr="004529B3">
                <w:rPr>
                  <w:rStyle w:val="Hyperlink"/>
                  <w:rFonts w:ascii="Arial" w:hAnsi="Arial" w:cs="Arial"/>
                  <w:color w:val="auto"/>
                </w:rPr>
                <w:t>Hip fractures in people aged 65 and over</w:t>
              </w:r>
            </w:hyperlink>
          </w:p>
        </w:tc>
        <w:tc>
          <w:tcPr>
            <w:tcW w:w="1156" w:type="dxa"/>
          </w:tcPr>
          <w:p w:rsidR="002A1727" w:rsidRPr="002A1727" w:rsidRDefault="0000719B" w:rsidP="002A1727">
            <w:pPr>
              <w:pStyle w:val="FirstParagraph"/>
              <w:rPr>
                <w:rFonts w:ascii="Arial" w:hAnsi="Arial" w:cs="Arial"/>
              </w:rPr>
            </w:pPr>
            <w:r>
              <w:rPr>
                <w:rFonts w:ascii="Arial" w:hAnsi="Arial" w:cs="Arial"/>
              </w:rPr>
              <w:t>13</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Fourteen1" w:history="1">
              <w:r w:rsidR="002A1727" w:rsidRPr="004529B3">
                <w:rPr>
                  <w:rStyle w:val="Hyperlink"/>
                  <w:rFonts w:ascii="Arial" w:hAnsi="Arial" w:cs="Arial"/>
                  <w:color w:val="auto"/>
                </w:rPr>
                <w:t>Hip fractures in people aged 65 and over - aged 65-79</w:t>
              </w:r>
            </w:hyperlink>
          </w:p>
        </w:tc>
        <w:tc>
          <w:tcPr>
            <w:tcW w:w="1156" w:type="dxa"/>
          </w:tcPr>
          <w:p w:rsidR="002A1727" w:rsidRPr="002A1727" w:rsidRDefault="0000719B" w:rsidP="002A1727">
            <w:pPr>
              <w:pStyle w:val="FirstParagraph"/>
              <w:rPr>
                <w:rFonts w:ascii="Arial" w:hAnsi="Arial" w:cs="Arial"/>
              </w:rPr>
            </w:pPr>
            <w:r>
              <w:rPr>
                <w:rFonts w:ascii="Arial" w:hAnsi="Arial" w:cs="Arial"/>
              </w:rPr>
              <w:t>14</w:t>
            </w:r>
          </w:p>
        </w:tc>
      </w:tr>
      <w:tr w:rsidR="002A1727" w:rsidRPr="002A1727" w:rsidTr="003B5700">
        <w:trPr>
          <w:trHeight w:val="300"/>
        </w:trPr>
        <w:tc>
          <w:tcPr>
            <w:tcW w:w="9634" w:type="dxa"/>
            <w:shd w:val="clear" w:color="auto" w:fill="FF0000"/>
            <w:noWrap/>
            <w:hideMark/>
          </w:tcPr>
          <w:p w:rsidR="002A1727" w:rsidRPr="004529B3" w:rsidRDefault="004529B3" w:rsidP="002A1727">
            <w:pPr>
              <w:pStyle w:val="FirstParagraph"/>
              <w:rPr>
                <w:rFonts w:ascii="Arial" w:hAnsi="Arial" w:cs="Arial"/>
              </w:rPr>
            </w:pPr>
            <w:hyperlink w:anchor="Fourteen2" w:history="1">
              <w:r w:rsidR="002A1727" w:rsidRPr="004529B3">
                <w:rPr>
                  <w:rStyle w:val="Hyperlink"/>
                  <w:rFonts w:ascii="Arial" w:hAnsi="Arial" w:cs="Arial"/>
                  <w:color w:val="auto"/>
                </w:rPr>
                <w:t>Hip fractures in people aged 65 and over - aged 80+</w:t>
              </w:r>
            </w:hyperlink>
          </w:p>
        </w:tc>
        <w:tc>
          <w:tcPr>
            <w:tcW w:w="1156" w:type="dxa"/>
          </w:tcPr>
          <w:p w:rsidR="002A1727" w:rsidRPr="002A1727" w:rsidRDefault="0000719B" w:rsidP="002A1727">
            <w:pPr>
              <w:pStyle w:val="FirstParagraph"/>
              <w:rPr>
                <w:rFonts w:ascii="Arial" w:hAnsi="Arial" w:cs="Arial"/>
              </w:rPr>
            </w:pPr>
            <w:r>
              <w:rPr>
                <w:rFonts w:ascii="Arial" w:hAnsi="Arial" w:cs="Arial"/>
              </w:rPr>
              <w:t>14</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Fifteen1" w:history="1">
              <w:r w:rsidR="002A1727" w:rsidRPr="004529B3">
                <w:rPr>
                  <w:rStyle w:val="Hyperlink"/>
                  <w:rFonts w:ascii="Arial" w:hAnsi="Arial" w:cs="Arial"/>
                  <w:color w:val="auto"/>
                </w:rPr>
                <w:t>Excess winter deaths index (single year, all ages)</w:t>
              </w:r>
            </w:hyperlink>
          </w:p>
        </w:tc>
        <w:tc>
          <w:tcPr>
            <w:tcW w:w="1156" w:type="dxa"/>
          </w:tcPr>
          <w:p w:rsidR="002A1727" w:rsidRPr="002A1727" w:rsidRDefault="0000719B" w:rsidP="002A1727">
            <w:pPr>
              <w:pStyle w:val="FirstParagraph"/>
              <w:rPr>
                <w:rFonts w:ascii="Arial" w:hAnsi="Arial" w:cs="Arial"/>
              </w:rPr>
            </w:pPr>
            <w:r>
              <w:rPr>
                <w:rFonts w:ascii="Arial" w:hAnsi="Arial" w:cs="Arial"/>
              </w:rPr>
              <w:t>15</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Fifteen2" w:history="1">
              <w:r w:rsidR="002A1727" w:rsidRPr="004529B3">
                <w:rPr>
                  <w:rStyle w:val="Hyperlink"/>
                  <w:rFonts w:ascii="Arial" w:hAnsi="Arial" w:cs="Arial"/>
                  <w:color w:val="auto"/>
                </w:rPr>
                <w:t>Excess winter deaths index (single year, age 85+)</w:t>
              </w:r>
            </w:hyperlink>
          </w:p>
        </w:tc>
        <w:tc>
          <w:tcPr>
            <w:tcW w:w="1156" w:type="dxa"/>
          </w:tcPr>
          <w:p w:rsidR="002A1727" w:rsidRPr="002A1727" w:rsidRDefault="0000719B" w:rsidP="002A1727">
            <w:pPr>
              <w:pStyle w:val="FirstParagraph"/>
              <w:rPr>
                <w:rFonts w:ascii="Arial" w:hAnsi="Arial" w:cs="Arial"/>
              </w:rPr>
            </w:pPr>
            <w:r>
              <w:rPr>
                <w:rFonts w:ascii="Arial" w:hAnsi="Arial" w:cs="Arial"/>
              </w:rPr>
              <w:t>15</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Sixteen1" w:history="1">
              <w:r w:rsidR="002A1727" w:rsidRPr="004529B3">
                <w:rPr>
                  <w:rStyle w:val="Hyperlink"/>
                  <w:rFonts w:ascii="Arial" w:hAnsi="Arial" w:cs="Arial"/>
                  <w:color w:val="auto"/>
                </w:rPr>
                <w:t>Excess winter deaths index (3 years, all ages)</w:t>
              </w:r>
            </w:hyperlink>
          </w:p>
        </w:tc>
        <w:tc>
          <w:tcPr>
            <w:tcW w:w="1156" w:type="dxa"/>
          </w:tcPr>
          <w:p w:rsidR="002A1727" w:rsidRPr="002A1727" w:rsidRDefault="0000719B" w:rsidP="002A1727">
            <w:pPr>
              <w:pStyle w:val="FirstParagraph"/>
              <w:rPr>
                <w:rFonts w:ascii="Arial" w:hAnsi="Arial" w:cs="Arial"/>
              </w:rPr>
            </w:pPr>
            <w:r>
              <w:rPr>
                <w:rFonts w:ascii="Arial" w:hAnsi="Arial" w:cs="Arial"/>
              </w:rPr>
              <w:t>16</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Sixteen2" w:history="1">
              <w:r w:rsidR="002A1727" w:rsidRPr="004529B3">
                <w:rPr>
                  <w:rStyle w:val="Hyperlink"/>
                  <w:rFonts w:ascii="Arial" w:hAnsi="Arial" w:cs="Arial"/>
                  <w:color w:val="auto"/>
                </w:rPr>
                <w:t>Excess winter deaths index (3 years, age 85+)</w:t>
              </w:r>
            </w:hyperlink>
          </w:p>
        </w:tc>
        <w:tc>
          <w:tcPr>
            <w:tcW w:w="1156" w:type="dxa"/>
          </w:tcPr>
          <w:p w:rsidR="002A1727" w:rsidRPr="002A1727" w:rsidRDefault="0000719B" w:rsidP="002A1727">
            <w:pPr>
              <w:pStyle w:val="FirstParagraph"/>
              <w:rPr>
                <w:rFonts w:ascii="Arial" w:hAnsi="Arial" w:cs="Arial"/>
              </w:rPr>
            </w:pPr>
            <w:r>
              <w:rPr>
                <w:rFonts w:ascii="Arial" w:hAnsi="Arial" w:cs="Arial"/>
              </w:rPr>
              <w:t>16</w:t>
            </w:r>
          </w:p>
        </w:tc>
      </w:tr>
      <w:tr w:rsidR="002A1727" w:rsidRPr="002A1727" w:rsidTr="003B5700">
        <w:trPr>
          <w:trHeight w:val="300"/>
        </w:trPr>
        <w:tc>
          <w:tcPr>
            <w:tcW w:w="9634" w:type="dxa"/>
            <w:shd w:val="clear" w:color="auto" w:fill="FFC000"/>
            <w:noWrap/>
            <w:hideMark/>
          </w:tcPr>
          <w:p w:rsidR="002A1727" w:rsidRPr="004529B3" w:rsidRDefault="004529B3" w:rsidP="002A1727">
            <w:pPr>
              <w:pStyle w:val="FirstParagraph"/>
              <w:rPr>
                <w:rFonts w:ascii="Arial" w:hAnsi="Arial" w:cs="Arial"/>
              </w:rPr>
            </w:pPr>
            <w:hyperlink w:anchor="Seventeen1" w:history="1">
              <w:r w:rsidR="002A1727" w:rsidRPr="004529B3">
                <w:rPr>
                  <w:rStyle w:val="Hyperlink"/>
                  <w:rFonts w:ascii="Arial" w:hAnsi="Arial" w:cs="Arial"/>
                  <w:color w:val="auto"/>
                </w:rPr>
                <w:t>Estimated dementia diagnosis rate (aged</w:t>
              </w:r>
              <w:r w:rsidR="002A1727" w:rsidRPr="004529B3">
                <w:rPr>
                  <w:rStyle w:val="Hyperlink"/>
                  <w:rFonts w:ascii="Arial" w:hAnsi="Arial" w:cs="Arial"/>
                  <w:color w:val="auto"/>
                </w:rPr>
                <w:t xml:space="preserve"> </w:t>
              </w:r>
              <w:r w:rsidR="002A1727" w:rsidRPr="004529B3">
                <w:rPr>
                  <w:rStyle w:val="Hyperlink"/>
                  <w:rFonts w:ascii="Arial" w:hAnsi="Arial" w:cs="Arial"/>
                  <w:color w:val="auto"/>
                </w:rPr>
                <w:t>65+)</w:t>
              </w:r>
            </w:hyperlink>
          </w:p>
        </w:tc>
        <w:tc>
          <w:tcPr>
            <w:tcW w:w="1156" w:type="dxa"/>
          </w:tcPr>
          <w:p w:rsidR="002A1727" w:rsidRPr="002A1727" w:rsidRDefault="0000719B" w:rsidP="002A1727">
            <w:pPr>
              <w:pStyle w:val="FirstParagraph"/>
              <w:rPr>
                <w:rFonts w:ascii="Arial" w:hAnsi="Arial" w:cs="Arial"/>
              </w:rPr>
            </w:pPr>
            <w:r>
              <w:rPr>
                <w:rFonts w:ascii="Arial" w:hAnsi="Arial" w:cs="Arial"/>
              </w:rPr>
              <w:t>17</w:t>
            </w:r>
          </w:p>
        </w:tc>
      </w:tr>
    </w:tbl>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2A1727" w:rsidRDefault="002A1727">
      <w:pPr>
        <w:pStyle w:val="FirstParagraph"/>
        <w:rPr>
          <w:rFonts w:ascii="Arial" w:hAnsi="Arial" w:cs="Arial"/>
        </w:rPr>
      </w:pPr>
    </w:p>
    <w:p w:rsidR="003B5700" w:rsidRPr="003B5700" w:rsidRDefault="003B5700" w:rsidP="003B5700">
      <w:pPr>
        <w:pStyle w:val="BodyText"/>
      </w:pPr>
    </w:p>
    <w:p w:rsidR="00D95DF8" w:rsidRPr="00AB79A8" w:rsidRDefault="0063674D">
      <w:pPr>
        <w:pStyle w:val="FirstParagraph"/>
        <w:rPr>
          <w:rFonts w:ascii="Arial" w:hAnsi="Arial" w:cs="Arial"/>
        </w:rPr>
      </w:pPr>
      <w:bookmarkStart w:id="0" w:name="Three1"/>
      <w:r w:rsidRPr="00AB79A8">
        <w:rPr>
          <w:rFonts w:ascii="Arial" w:hAnsi="Arial" w:cs="Arial"/>
        </w:rPr>
        <w:lastRenderedPageBreak/>
        <w:t>Infant mortality - Rate of deaths in infants aged under 1 year per 1,000 live births</w:t>
      </w:r>
    </w:p>
    <w:bookmarkEnd w:id="0"/>
    <w:p w:rsidR="00D95DF8" w:rsidRPr="00AB79A8" w:rsidRDefault="0063674D">
      <w:pPr>
        <w:pStyle w:val="FirstParagraph"/>
        <w:rPr>
          <w:rFonts w:ascii="Arial" w:hAnsi="Arial" w:cs="Arial"/>
        </w:rPr>
      </w:pPr>
      <w:r w:rsidRPr="00AB79A8">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620126" cy="3696101"/>
            <wp:effectExtent l="0" t="0" r="9525" b="0"/>
            <wp:wrapTight wrapText="bothSides">
              <wp:wrapPolygon edited="0">
                <wp:start x="0" y="0"/>
                <wp:lineTo x="0" y="21489"/>
                <wp:lineTo x="21555" y="21489"/>
                <wp:lineTo x="21555" y="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586698" w:rsidRPr="00A35606" w:rsidRDefault="00A35606">
      <w:pPr>
        <w:pStyle w:val="BodyText"/>
        <w:rPr>
          <w:rFonts w:ascii="Arial" w:hAnsi="Arial" w:cs="Arial"/>
          <w:i/>
        </w:rPr>
      </w:pPr>
      <w:r>
        <w:rPr>
          <w:rFonts w:ascii="Arial" w:hAnsi="Arial" w:cs="Arial"/>
          <w:i/>
        </w:rPr>
        <w:t>Dudley’s rate was similar to the England baseline for a decade but recently the infant mortality rate has increased to become significantly worse since 2014-16.</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D95DF8" w:rsidRPr="00AB79A8" w:rsidRDefault="0063674D">
      <w:pPr>
        <w:pStyle w:val="BodyText"/>
        <w:rPr>
          <w:rFonts w:ascii="Arial" w:hAnsi="Arial" w:cs="Arial"/>
        </w:rPr>
      </w:pPr>
      <w:bookmarkStart w:id="1" w:name="Three2"/>
      <w:r w:rsidRPr="00AB79A8">
        <w:rPr>
          <w:rFonts w:ascii="Arial" w:hAnsi="Arial" w:cs="Arial"/>
        </w:rPr>
        <w:t>Percentage of 5 year olds who are free from obvious dental decay</w:t>
      </w:r>
    </w:p>
    <w:bookmarkEnd w:id="1"/>
    <w:p w:rsidR="00D95DF8" w:rsidRPr="00AB79A8" w:rsidRDefault="0063674D">
      <w:pPr>
        <w:pStyle w:val="FirstParagraph"/>
        <w:rPr>
          <w:rFonts w:ascii="Arial" w:hAnsi="Arial" w:cs="Arial"/>
        </w:rPr>
      </w:pPr>
      <w:r w:rsidRPr="00AB79A8">
        <w:rPr>
          <w:rFonts w:ascii="Arial" w:hAnsi="Arial" w:cs="Arial"/>
          <w:noProof/>
          <w:lang w:val="en-GB"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-4445</wp:posOffset>
            </wp:positionV>
            <wp:extent cx="4620126" cy="3696101"/>
            <wp:effectExtent l="0" t="0" r="9525" b="0"/>
            <wp:wrapTight wrapText="bothSides">
              <wp:wrapPolygon edited="0">
                <wp:start x="0" y="0"/>
                <wp:lineTo x="0" y="21489"/>
                <wp:lineTo x="21555" y="21489"/>
                <wp:lineTo x="21555" y="0"/>
                <wp:lineTo x="0"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586698" w:rsidRDefault="00AC55AC">
      <w:pPr>
        <w:pStyle w:val="BodyText"/>
        <w:rPr>
          <w:rFonts w:ascii="Arial" w:hAnsi="Arial" w:cs="Arial"/>
          <w:i/>
        </w:rPr>
      </w:pPr>
      <w:r>
        <w:rPr>
          <w:rFonts w:ascii="Arial" w:hAnsi="Arial" w:cs="Arial"/>
          <w:i/>
        </w:rPr>
        <w:t xml:space="preserve">The Dudley percentage of 5 year olds free from dental decay has been static around 77% with the exclusion of 2014/15 peak. </w:t>
      </w:r>
    </w:p>
    <w:p w:rsidR="00AC55AC" w:rsidRPr="000E5BBB" w:rsidRDefault="00AC55AC">
      <w:pPr>
        <w:pStyle w:val="BodyText"/>
        <w:rPr>
          <w:rFonts w:ascii="Arial" w:hAnsi="Arial" w:cs="Arial"/>
          <w:i/>
        </w:rPr>
      </w:pPr>
      <w:r>
        <w:rPr>
          <w:rFonts w:ascii="Arial" w:hAnsi="Arial" w:cs="Arial"/>
          <w:i/>
        </w:rPr>
        <w:t xml:space="preserve">The England value has been increasing overtime and in the latest survey is similar to the Dudley value being within 1% point. </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2A1727" w:rsidRDefault="002A1727">
      <w:pPr>
        <w:pStyle w:val="BodyText"/>
        <w:rPr>
          <w:rFonts w:ascii="Arial" w:hAnsi="Arial" w:cs="Arial"/>
        </w:rPr>
      </w:pPr>
    </w:p>
    <w:p w:rsidR="002845C6" w:rsidRDefault="002845C6">
      <w:pPr>
        <w:pStyle w:val="BodyText"/>
        <w:rPr>
          <w:rFonts w:ascii="Arial" w:hAnsi="Arial" w:cs="Arial"/>
        </w:rPr>
      </w:pPr>
    </w:p>
    <w:p w:rsidR="00D95DF8" w:rsidRPr="00AB79A8" w:rsidRDefault="0063674D">
      <w:pPr>
        <w:pStyle w:val="BodyText"/>
        <w:rPr>
          <w:rFonts w:ascii="Arial" w:hAnsi="Arial" w:cs="Arial"/>
        </w:rPr>
      </w:pPr>
      <w:bookmarkStart w:id="2" w:name="Four1"/>
      <w:r w:rsidRPr="00AB79A8">
        <w:rPr>
          <w:rFonts w:ascii="Arial" w:hAnsi="Arial" w:cs="Arial"/>
        </w:rPr>
        <w:lastRenderedPageBreak/>
        <w:t xml:space="preserve">Age-standardised rate of mortality from causes considered preventable per 100,000 population </w:t>
      </w:r>
    </w:p>
    <w:bookmarkEnd w:id="2"/>
    <w:p w:rsidR="00586698" w:rsidRDefault="007E333F">
      <w:pPr>
        <w:pStyle w:val="BodyText"/>
        <w:rPr>
          <w:rFonts w:ascii="Arial" w:hAnsi="Arial" w:cs="Arial"/>
        </w:rPr>
      </w:pPr>
      <w:r>
        <w:rPr>
          <w:noProof/>
          <w:lang w:val="en-GB" w:eastAsia="en-GB"/>
        </w:rPr>
        <w:drawing>
          <wp:anchor distT="0" distB="0" distL="114300" distR="114300" simplePos="0" relativeHeight="251687936"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3-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586698" w:rsidRPr="007E333F" w:rsidRDefault="007E333F">
      <w:pPr>
        <w:pStyle w:val="BodyText"/>
        <w:rPr>
          <w:rFonts w:ascii="Arial" w:hAnsi="Arial" w:cs="Arial"/>
          <w:i/>
        </w:rPr>
      </w:pPr>
      <w:r>
        <w:rPr>
          <w:rFonts w:ascii="Arial" w:hAnsi="Arial" w:cs="Arial"/>
          <w:i/>
        </w:rPr>
        <w:t>The Dudley rate was decreasing whilst remaining similar to England’s value, however since 2013-15 the trend reversed and is now significantly worse than England.</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7E333F" w:rsidRDefault="007E333F">
      <w:pPr>
        <w:pStyle w:val="BodyText"/>
        <w:rPr>
          <w:rFonts w:ascii="Arial" w:hAnsi="Arial" w:cs="Arial"/>
        </w:rPr>
      </w:pPr>
    </w:p>
    <w:p w:rsidR="00D95DF8" w:rsidRPr="00AB79A8" w:rsidRDefault="0063674D">
      <w:pPr>
        <w:pStyle w:val="BodyText"/>
        <w:rPr>
          <w:rFonts w:ascii="Arial" w:hAnsi="Arial" w:cs="Arial"/>
        </w:rPr>
      </w:pPr>
      <w:bookmarkStart w:id="3" w:name="Four2"/>
      <w:r w:rsidRPr="00AB79A8">
        <w:rPr>
          <w:rFonts w:ascii="Arial" w:hAnsi="Arial" w:cs="Arial"/>
        </w:rPr>
        <w:t xml:space="preserve">Age-standardised rate of mortality from all cardiovascular diseases (including heart disease and stroke) in persons less than 75 years of age per 100,000 population </w:t>
      </w:r>
    </w:p>
    <w:bookmarkEnd w:id="3"/>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9525</wp:posOffset>
            </wp:positionV>
            <wp:extent cx="4619625" cy="3695700"/>
            <wp:effectExtent l="0" t="0" r="9525" b="0"/>
            <wp:wrapTight wrapText="bothSides">
              <wp:wrapPolygon edited="0">
                <wp:start x="0" y="0"/>
                <wp:lineTo x="0" y="21489"/>
                <wp:lineTo x="21555" y="21489"/>
                <wp:lineTo x="21555" y="0"/>
                <wp:lineTo x="0" y="0"/>
              </wp:wrapPolygon>
            </wp:wrapTight>
            <wp:docPr id="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4-1.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Pr="007E333F" w:rsidRDefault="007E333F">
      <w:pPr>
        <w:pStyle w:val="BodyText"/>
        <w:rPr>
          <w:rFonts w:ascii="Arial" w:hAnsi="Arial" w:cs="Arial"/>
          <w:i/>
        </w:rPr>
      </w:pPr>
      <w:r>
        <w:rPr>
          <w:rFonts w:ascii="Arial" w:hAnsi="Arial" w:cs="Arial"/>
          <w:i/>
        </w:rPr>
        <w:t>The Dudley rate is decreasing and is statistically similar to the England value for all data points since 2001-03.</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D95DF8" w:rsidRPr="00AB79A8" w:rsidRDefault="0063674D">
      <w:pPr>
        <w:pStyle w:val="BodyText"/>
        <w:rPr>
          <w:rFonts w:ascii="Arial" w:hAnsi="Arial" w:cs="Arial"/>
        </w:rPr>
      </w:pPr>
      <w:bookmarkStart w:id="4" w:name="Five1"/>
      <w:r w:rsidRPr="00AB79A8">
        <w:rPr>
          <w:rFonts w:ascii="Arial" w:hAnsi="Arial" w:cs="Arial"/>
        </w:rPr>
        <w:lastRenderedPageBreak/>
        <w:t xml:space="preserve">Age-standardised rate of mortality considered preventable from all cardiovascular diseases (incl. heart disease) in those aged &lt;75 per 100,000 population </w:t>
      </w:r>
      <w:bookmarkEnd w:id="4"/>
      <w:r w:rsidRPr="00AB79A8">
        <w:rPr>
          <w:rFonts w:ascii="Arial" w:hAnsi="Arial" w:cs="Arial"/>
          <w:noProof/>
          <w:lang w:val="en-GB"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5-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Default="00586698">
      <w:pPr>
        <w:pStyle w:val="BodyText"/>
        <w:rPr>
          <w:rFonts w:ascii="Arial" w:hAnsi="Arial" w:cs="Arial"/>
        </w:rPr>
      </w:pPr>
    </w:p>
    <w:p w:rsidR="007E333F" w:rsidRPr="007E333F" w:rsidRDefault="007E333F" w:rsidP="007E333F">
      <w:pPr>
        <w:pStyle w:val="BodyText"/>
        <w:rPr>
          <w:rFonts w:ascii="Arial" w:hAnsi="Arial" w:cs="Arial"/>
          <w:i/>
        </w:rPr>
      </w:pPr>
      <w:r>
        <w:rPr>
          <w:rFonts w:ascii="Arial" w:hAnsi="Arial" w:cs="Arial"/>
          <w:i/>
        </w:rPr>
        <w:t>The Dudley rate is decreasing and is statistically similar to the England value for all data points since 2001-03.</w:t>
      </w:r>
    </w:p>
    <w:p w:rsidR="00586698" w:rsidRPr="007E333F" w:rsidRDefault="00586698">
      <w:pPr>
        <w:pStyle w:val="BodyText"/>
        <w:rPr>
          <w:rFonts w:ascii="Arial" w:hAnsi="Arial" w:cs="Arial"/>
          <w:i/>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7E333F" w:rsidRDefault="007E333F">
      <w:pPr>
        <w:pStyle w:val="BodyText"/>
        <w:rPr>
          <w:rFonts w:ascii="Arial" w:hAnsi="Arial" w:cs="Arial"/>
        </w:rPr>
      </w:pPr>
    </w:p>
    <w:p w:rsidR="00D95DF8" w:rsidRPr="00AB79A8" w:rsidRDefault="00586698">
      <w:pPr>
        <w:pStyle w:val="BodyText"/>
        <w:rPr>
          <w:rFonts w:ascii="Arial" w:hAnsi="Arial" w:cs="Arial"/>
        </w:rPr>
      </w:pPr>
      <w:bookmarkStart w:id="5" w:name="Five2"/>
      <w:r w:rsidRPr="00AB79A8">
        <w:rPr>
          <w:rFonts w:ascii="Arial" w:hAnsi="Arial" w:cs="Arial"/>
          <w:noProof/>
          <w:lang w:val="en-GB" w:eastAsia="en-GB"/>
        </w:rPr>
        <w:drawing>
          <wp:anchor distT="0" distB="0" distL="114300" distR="114300" simplePos="0" relativeHeight="251663360" behindDoc="1" locked="0" layoutInCell="1" allowOverlap="1">
            <wp:simplePos x="0" y="0"/>
            <wp:positionH relativeFrom="margin">
              <wp:align>left</wp:align>
            </wp:positionH>
            <wp:positionV relativeFrom="paragraph">
              <wp:posOffset>438150</wp:posOffset>
            </wp:positionV>
            <wp:extent cx="4619625" cy="3695700"/>
            <wp:effectExtent l="0" t="0" r="9525" b="0"/>
            <wp:wrapTight wrapText="bothSides">
              <wp:wrapPolygon edited="0">
                <wp:start x="0" y="0"/>
                <wp:lineTo x="0" y="21489"/>
                <wp:lineTo x="21555" y="21489"/>
                <wp:lineTo x="21555" y="0"/>
                <wp:lineTo x="0" y="0"/>
              </wp:wrapPolygon>
            </wp:wrapTight>
            <wp:docPr id="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6-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63674D" w:rsidRPr="00AB79A8">
        <w:rPr>
          <w:rFonts w:ascii="Arial" w:hAnsi="Arial" w:cs="Arial"/>
        </w:rPr>
        <w:t>Age-standardised rate of mortality from all cancers in persons less than 75 years of age per 100,000 population</w:t>
      </w:r>
      <w:bookmarkEnd w:id="5"/>
      <w:r w:rsidR="0063674D" w:rsidRPr="00AB79A8">
        <w:rPr>
          <w:rFonts w:ascii="Arial" w:hAnsi="Arial" w:cs="Arial"/>
        </w:rPr>
        <w:t xml:space="preserve"> </w:t>
      </w:r>
    </w:p>
    <w:p w:rsidR="00586698" w:rsidRDefault="00586698">
      <w:pPr>
        <w:pStyle w:val="BodyText"/>
        <w:rPr>
          <w:rFonts w:ascii="Arial" w:hAnsi="Arial" w:cs="Arial"/>
        </w:rPr>
      </w:pPr>
    </w:p>
    <w:p w:rsidR="00586698" w:rsidRPr="007E333F" w:rsidRDefault="007E333F">
      <w:pPr>
        <w:pStyle w:val="BodyText"/>
        <w:rPr>
          <w:rFonts w:ascii="Arial" w:hAnsi="Arial" w:cs="Arial"/>
          <w:i/>
        </w:rPr>
      </w:pPr>
      <w:r>
        <w:rPr>
          <w:rFonts w:ascii="Arial" w:hAnsi="Arial" w:cs="Arial"/>
          <w:i/>
        </w:rPr>
        <w:t>The Dudley value was decreasing in line the England baseline, however in the latest two data points the rate per 100,000 has become significantly worse than baseline.</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7E333F" w:rsidRDefault="007E333F">
      <w:pPr>
        <w:pStyle w:val="BodyText"/>
        <w:rPr>
          <w:rFonts w:ascii="Arial" w:hAnsi="Arial" w:cs="Arial"/>
        </w:rPr>
      </w:pPr>
    </w:p>
    <w:p w:rsidR="00D95DF8" w:rsidRPr="00AB79A8" w:rsidRDefault="0063674D">
      <w:pPr>
        <w:pStyle w:val="BodyText"/>
        <w:rPr>
          <w:rFonts w:ascii="Arial" w:hAnsi="Arial" w:cs="Arial"/>
        </w:rPr>
      </w:pPr>
      <w:bookmarkStart w:id="6" w:name="Six1"/>
      <w:r w:rsidRPr="00AB79A8">
        <w:rPr>
          <w:rFonts w:ascii="Arial" w:hAnsi="Arial" w:cs="Arial"/>
        </w:rPr>
        <w:lastRenderedPageBreak/>
        <w:t xml:space="preserve">Age-standardised rate of mortality considered preventable from all cancers in those aged &lt;75 per 100,000 population </w:t>
      </w:r>
    </w:p>
    <w:bookmarkEnd w:id="6"/>
    <w:p w:rsidR="00586698" w:rsidRDefault="00586698">
      <w:pPr>
        <w:pStyle w:val="BodyText"/>
        <w:rPr>
          <w:rFonts w:ascii="Arial" w:hAnsi="Arial" w:cs="Arial"/>
          <w:noProof/>
          <w:lang w:val="en-GB" w:eastAsia="en-GB"/>
        </w:rPr>
      </w:pPr>
      <w:r w:rsidRPr="00AB79A8">
        <w:rPr>
          <w:rFonts w:ascii="Arial" w:hAnsi="Arial" w:cs="Arial"/>
          <w:noProof/>
          <w:lang w:val="en-GB" w:eastAsia="en-GB"/>
        </w:rPr>
        <w:drawing>
          <wp:anchor distT="0" distB="0" distL="114300" distR="114300" simplePos="0" relativeHeight="251664384" behindDoc="1" locked="0" layoutInCell="1" allowOverlap="1">
            <wp:simplePos x="0" y="0"/>
            <wp:positionH relativeFrom="margin">
              <wp:align>left</wp:align>
            </wp:positionH>
            <wp:positionV relativeFrom="paragraph">
              <wp:posOffset>13335</wp:posOffset>
            </wp:positionV>
            <wp:extent cx="4619625" cy="3695700"/>
            <wp:effectExtent l="0" t="0" r="9525" b="0"/>
            <wp:wrapTight wrapText="bothSides">
              <wp:wrapPolygon edited="0">
                <wp:start x="0" y="0"/>
                <wp:lineTo x="0" y="21489"/>
                <wp:lineTo x="21555" y="21489"/>
                <wp:lineTo x="21555" y="0"/>
                <wp:lineTo x="0" y="0"/>
              </wp:wrapPolygon>
            </wp:wrapTight>
            <wp:docPr id="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7-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7E333F" w:rsidRPr="007E333F" w:rsidRDefault="007E333F" w:rsidP="007E333F">
      <w:pPr>
        <w:pStyle w:val="BodyText"/>
        <w:rPr>
          <w:rFonts w:ascii="Arial" w:hAnsi="Arial" w:cs="Arial"/>
          <w:i/>
        </w:rPr>
      </w:pPr>
      <w:r>
        <w:rPr>
          <w:rFonts w:ascii="Arial" w:hAnsi="Arial" w:cs="Arial"/>
          <w:i/>
        </w:rPr>
        <w:t>The Dudley value was decreasing in line the England baseline, however in the latest two data points the rate per 100,000 has become significantly worse than baseline.</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7E333F" w:rsidRDefault="007E333F">
      <w:pPr>
        <w:pStyle w:val="BodyText"/>
        <w:rPr>
          <w:rFonts w:ascii="Arial" w:hAnsi="Arial" w:cs="Arial"/>
        </w:rPr>
      </w:pPr>
    </w:p>
    <w:p w:rsidR="00D95DF8" w:rsidRPr="00AB79A8" w:rsidRDefault="0063674D">
      <w:pPr>
        <w:pStyle w:val="BodyText"/>
        <w:rPr>
          <w:rFonts w:ascii="Arial" w:hAnsi="Arial" w:cs="Arial"/>
        </w:rPr>
      </w:pPr>
      <w:bookmarkStart w:id="7" w:name="Six2"/>
      <w:r w:rsidRPr="00AB79A8">
        <w:rPr>
          <w:rFonts w:ascii="Arial" w:hAnsi="Arial" w:cs="Arial"/>
        </w:rPr>
        <w:t xml:space="preserve">Age-standardised rate of mortality from liver disease in persons less than 75 years of age per 100,000 population </w:t>
      </w:r>
    </w:p>
    <w:bookmarkEnd w:id="7"/>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65408" behindDoc="1" locked="0" layoutInCell="1" allowOverlap="1">
            <wp:simplePos x="0" y="0"/>
            <wp:positionH relativeFrom="margin">
              <wp:align>left</wp:align>
            </wp:positionH>
            <wp:positionV relativeFrom="paragraph">
              <wp:posOffset>9525</wp:posOffset>
            </wp:positionV>
            <wp:extent cx="4619625" cy="3695700"/>
            <wp:effectExtent l="0" t="0" r="9525" b="0"/>
            <wp:wrapTight wrapText="bothSides">
              <wp:wrapPolygon edited="0">
                <wp:start x="0" y="0"/>
                <wp:lineTo x="0" y="21489"/>
                <wp:lineTo x="21555" y="21489"/>
                <wp:lineTo x="21555" y="0"/>
                <wp:lineTo x="0" y="0"/>
              </wp:wrapPolygon>
            </wp:wrapTight>
            <wp:docPr id="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8-1.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Pr="007E333F" w:rsidRDefault="007E333F">
      <w:pPr>
        <w:pStyle w:val="BodyText"/>
        <w:rPr>
          <w:rFonts w:ascii="Arial" w:hAnsi="Arial" w:cs="Arial"/>
          <w:i/>
        </w:rPr>
      </w:pPr>
      <w:r>
        <w:rPr>
          <w:rFonts w:ascii="Arial" w:hAnsi="Arial" w:cs="Arial"/>
          <w:i/>
        </w:rPr>
        <w:t xml:space="preserve">For the majority of </w:t>
      </w:r>
      <w:r w:rsidR="00681019">
        <w:rPr>
          <w:rFonts w:ascii="Arial" w:hAnsi="Arial" w:cs="Arial"/>
          <w:i/>
        </w:rPr>
        <w:t>data</w:t>
      </w:r>
      <w:r>
        <w:rPr>
          <w:rFonts w:ascii="Arial" w:hAnsi="Arial" w:cs="Arial"/>
          <w:i/>
        </w:rPr>
        <w:t xml:space="preserve"> points</w:t>
      </w:r>
      <w:r w:rsidR="00681019">
        <w:rPr>
          <w:rFonts w:ascii="Arial" w:hAnsi="Arial" w:cs="Arial"/>
          <w:i/>
        </w:rPr>
        <w:t>,</w:t>
      </w:r>
      <w:r>
        <w:rPr>
          <w:rFonts w:ascii="Arial" w:hAnsi="Arial" w:cs="Arial"/>
          <w:i/>
        </w:rPr>
        <w:t xml:space="preserve"> Dudley’s value has been significantly worse than England’s rate, with the most two </w:t>
      </w:r>
      <w:r w:rsidR="00681019">
        <w:rPr>
          <w:rFonts w:ascii="Arial" w:hAnsi="Arial" w:cs="Arial"/>
          <w:i/>
        </w:rPr>
        <w:t>recent time periods being significantly worse.</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681019" w:rsidRDefault="00681019">
      <w:pPr>
        <w:pStyle w:val="BodyText"/>
        <w:rPr>
          <w:rFonts w:ascii="Arial" w:hAnsi="Arial" w:cs="Arial"/>
        </w:rPr>
      </w:pPr>
    </w:p>
    <w:p w:rsidR="00D95DF8" w:rsidRPr="00AB79A8" w:rsidRDefault="0063674D">
      <w:pPr>
        <w:pStyle w:val="BodyText"/>
        <w:rPr>
          <w:rFonts w:ascii="Arial" w:hAnsi="Arial" w:cs="Arial"/>
        </w:rPr>
      </w:pPr>
      <w:bookmarkStart w:id="8" w:name="Seven1"/>
      <w:r w:rsidRPr="00AB79A8">
        <w:rPr>
          <w:rFonts w:ascii="Arial" w:hAnsi="Arial" w:cs="Arial"/>
        </w:rPr>
        <w:lastRenderedPageBreak/>
        <w:t xml:space="preserve">Age-standardised rate of mortality considered preventable from liver disease in those aged &lt;75 per 100,000 population </w:t>
      </w:r>
    </w:p>
    <w:bookmarkEnd w:id="8"/>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66432" behindDoc="1" locked="0" layoutInCell="1" allowOverlap="1">
            <wp:simplePos x="0" y="0"/>
            <wp:positionH relativeFrom="margin">
              <wp:align>left</wp:align>
            </wp:positionH>
            <wp:positionV relativeFrom="paragraph">
              <wp:posOffset>9525</wp:posOffset>
            </wp:positionV>
            <wp:extent cx="4619625" cy="3695700"/>
            <wp:effectExtent l="0" t="0" r="9525" b="0"/>
            <wp:wrapTight wrapText="bothSides">
              <wp:wrapPolygon edited="0">
                <wp:start x="0" y="0"/>
                <wp:lineTo x="0" y="21489"/>
                <wp:lineTo x="21555" y="21489"/>
                <wp:lineTo x="21555" y="0"/>
                <wp:lineTo x="0" y="0"/>
              </wp:wrapPolygon>
            </wp:wrapTight>
            <wp:docPr id="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9-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681019" w:rsidRPr="007E333F" w:rsidRDefault="00681019" w:rsidP="00681019">
      <w:pPr>
        <w:pStyle w:val="BodyText"/>
        <w:rPr>
          <w:rFonts w:ascii="Arial" w:hAnsi="Arial" w:cs="Arial"/>
          <w:i/>
        </w:rPr>
      </w:pPr>
      <w:r>
        <w:rPr>
          <w:rFonts w:ascii="Arial" w:hAnsi="Arial" w:cs="Arial"/>
          <w:i/>
        </w:rPr>
        <w:t>For the majority of data points, Dudley’s value has been significantly worse than England’s rate, with the most two recent time periods being significantly worse.</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D95DF8" w:rsidRPr="00AB79A8" w:rsidRDefault="0063674D">
      <w:pPr>
        <w:pStyle w:val="BodyText"/>
        <w:rPr>
          <w:rFonts w:ascii="Arial" w:hAnsi="Arial" w:cs="Arial"/>
        </w:rPr>
      </w:pPr>
      <w:bookmarkStart w:id="9" w:name="Seven2"/>
      <w:r w:rsidRPr="00AB79A8">
        <w:rPr>
          <w:rFonts w:ascii="Arial" w:hAnsi="Arial" w:cs="Arial"/>
        </w:rPr>
        <w:t xml:space="preserve">Age-standardised rate of mortality from respiratory disease in persons less than 75 years per 100,000 population </w:t>
      </w:r>
    </w:p>
    <w:bookmarkEnd w:id="9"/>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67456" behindDoc="1" locked="0" layoutInCell="1" allowOverlap="1">
            <wp:simplePos x="0" y="0"/>
            <wp:positionH relativeFrom="margin">
              <wp:align>left</wp:align>
            </wp:positionH>
            <wp:positionV relativeFrom="paragraph">
              <wp:posOffset>9525</wp:posOffset>
            </wp:positionV>
            <wp:extent cx="4619625" cy="3695700"/>
            <wp:effectExtent l="0" t="0" r="9525" b="0"/>
            <wp:wrapTight wrapText="bothSides">
              <wp:wrapPolygon edited="0">
                <wp:start x="0" y="0"/>
                <wp:lineTo x="0" y="21489"/>
                <wp:lineTo x="21555" y="21489"/>
                <wp:lineTo x="21555" y="0"/>
                <wp:lineTo x="0" y="0"/>
              </wp:wrapPolygon>
            </wp:wrapTight>
            <wp:docPr id="1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0-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Pr="00582D9D" w:rsidRDefault="00582D9D">
      <w:pPr>
        <w:pStyle w:val="BodyText"/>
        <w:rPr>
          <w:rFonts w:ascii="Arial" w:hAnsi="Arial" w:cs="Arial"/>
          <w:i/>
        </w:rPr>
      </w:pPr>
      <w:r>
        <w:rPr>
          <w:rFonts w:ascii="Arial" w:hAnsi="Arial" w:cs="Arial"/>
          <w:i/>
        </w:rPr>
        <w:t>Dudley’s rate shows a downward trend and for the most recent 8 time periods has been similar to the England value.</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D95DF8" w:rsidRPr="00AB79A8" w:rsidRDefault="0063674D">
      <w:pPr>
        <w:pStyle w:val="BodyText"/>
        <w:rPr>
          <w:rFonts w:ascii="Arial" w:hAnsi="Arial" w:cs="Arial"/>
        </w:rPr>
      </w:pPr>
      <w:bookmarkStart w:id="10" w:name="Eight1"/>
      <w:r w:rsidRPr="00AB79A8">
        <w:rPr>
          <w:rFonts w:ascii="Arial" w:hAnsi="Arial" w:cs="Arial"/>
        </w:rPr>
        <w:lastRenderedPageBreak/>
        <w:t xml:space="preserve">Age-standardised rate of mortality considered preventable from respiratory disease in those aged &lt;75 per 100,000 population </w:t>
      </w:r>
    </w:p>
    <w:bookmarkEnd w:id="10"/>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68480" behindDoc="1" locked="0" layoutInCell="1" allowOverlap="1">
            <wp:simplePos x="0" y="0"/>
            <wp:positionH relativeFrom="margin">
              <wp:align>left</wp:align>
            </wp:positionH>
            <wp:positionV relativeFrom="paragraph">
              <wp:posOffset>9525</wp:posOffset>
            </wp:positionV>
            <wp:extent cx="4619625" cy="3695700"/>
            <wp:effectExtent l="0" t="0" r="9525" b="0"/>
            <wp:wrapTight wrapText="bothSides">
              <wp:wrapPolygon edited="0">
                <wp:start x="0" y="0"/>
                <wp:lineTo x="0" y="21489"/>
                <wp:lineTo x="21555" y="21489"/>
                <wp:lineTo x="21555" y="0"/>
                <wp:lineTo x="0" y="0"/>
              </wp:wrapPolygon>
            </wp:wrapTight>
            <wp:docPr id="1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1-1.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Pr="00582D9D" w:rsidRDefault="00582D9D">
      <w:pPr>
        <w:pStyle w:val="BodyText"/>
        <w:rPr>
          <w:rFonts w:ascii="Arial" w:hAnsi="Arial" w:cs="Arial"/>
          <w:i/>
        </w:rPr>
      </w:pPr>
      <w:r>
        <w:rPr>
          <w:rFonts w:ascii="Arial" w:hAnsi="Arial" w:cs="Arial"/>
          <w:i/>
        </w:rPr>
        <w:t xml:space="preserve">For all time period’s shown Dudley value is similar to the England baseline, however has </w:t>
      </w:r>
      <w:r w:rsidR="00BE4084">
        <w:rPr>
          <w:rFonts w:ascii="Arial" w:hAnsi="Arial" w:cs="Arial"/>
          <w:i/>
        </w:rPr>
        <w:t xml:space="preserve">recently </w:t>
      </w:r>
      <w:r>
        <w:rPr>
          <w:rFonts w:ascii="Arial" w:hAnsi="Arial" w:cs="Arial"/>
          <w:i/>
        </w:rPr>
        <w:t>increased since the lowest values seen in 2009-13.</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2D9D" w:rsidRDefault="00582D9D">
      <w:pPr>
        <w:pStyle w:val="BodyText"/>
        <w:rPr>
          <w:rFonts w:ascii="Arial" w:hAnsi="Arial" w:cs="Arial"/>
        </w:rPr>
      </w:pPr>
    </w:p>
    <w:p w:rsidR="00D95DF8" w:rsidRPr="00AB79A8" w:rsidRDefault="0063674D">
      <w:pPr>
        <w:pStyle w:val="BodyText"/>
        <w:rPr>
          <w:rFonts w:ascii="Arial" w:hAnsi="Arial" w:cs="Arial"/>
        </w:rPr>
      </w:pPr>
      <w:bookmarkStart w:id="11" w:name="Eight2"/>
      <w:r w:rsidRPr="00AB79A8">
        <w:rPr>
          <w:rFonts w:ascii="Arial" w:hAnsi="Arial" w:cs="Arial"/>
        </w:rPr>
        <w:t xml:space="preserve">Age-standardised rate of mortality from communicable diseases per 100,000 population </w:t>
      </w:r>
    </w:p>
    <w:bookmarkEnd w:id="11"/>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69504" behindDoc="1" locked="0" layoutInCell="1" allowOverlap="1">
            <wp:simplePos x="0" y="0"/>
            <wp:positionH relativeFrom="margin">
              <wp:align>left</wp:align>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1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2-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Default="00582D9D">
      <w:pPr>
        <w:pStyle w:val="BodyText"/>
        <w:rPr>
          <w:rFonts w:ascii="Arial" w:hAnsi="Arial" w:cs="Arial"/>
          <w:i/>
        </w:rPr>
      </w:pPr>
      <w:r>
        <w:rPr>
          <w:rFonts w:ascii="Arial" w:hAnsi="Arial" w:cs="Arial"/>
          <w:i/>
        </w:rPr>
        <w:t xml:space="preserve">Dudley’s mortality rate shows two clear peaks where the value became significantly worse than the England value. Seen in the chart around 2005-09 and 2012-16. </w:t>
      </w:r>
    </w:p>
    <w:p w:rsidR="00582D9D" w:rsidRPr="00582D9D" w:rsidRDefault="00582D9D">
      <w:pPr>
        <w:pStyle w:val="BodyText"/>
        <w:rPr>
          <w:rFonts w:ascii="Arial" w:hAnsi="Arial" w:cs="Arial"/>
          <w:i/>
        </w:rPr>
      </w:pPr>
      <w:r>
        <w:rPr>
          <w:rFonts w:ascii="Arial" w:hAnsi="Arial" w:cs="Arial"/>
          <w:i/>
        </w:rPr>
        <w:t>However in the most recent time period shown, 2015-17 the value is similar to the England rate.</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2D9D" w:rsidRDefault="00582D9D">
      <w:pPr>
        <w:pStyle w:val="BodyText"/>
        <w:rPr>
          <w:rFonts w:ascii="Arial" w:hAnsi="Arial" w:cs="Arial"/>
        </w:rPr>
      </w:pPr>
    </w:p>
    <w:p w:rsidR="003B5700" w:rsidRDefault="003B5700">
      <w:pPr>
        <w:pStyle w:val="BodyText"/>
        <w:rPr>
          <w:rFonts w:ascii="Arial" w:hAnsi="Arial" w:cs="Arial"/>
        </w:rPr>
      </w:pPr>
    </w:p>
    <w:p w:rsidR="00D95DF8" w:rsidRPr="00AB79A8" w:rsidRDefault="0063674D">
      <w:pPr>
        <w:pStyle w:val="BodyText"/>
        <w:rPr>
          <w:rFonts w:ascii="Arial" w:hAnsi="Arial" w:cs="Arial"/>
        </w:rPr>
      </w:pPr>
      <w:bookmarkStart w:id="12" w:name="Nine1"/>
      <w:r w:rsidRPr="00AB79A8">
        <w:rPr>
          <w:rFonts w:ascii="Arial" w:hAnsi="Arial" w:cs="Arial"/>
        </w:rPr>
        <w:lastRenderedPageBreak/>
        <w:t xml:space="preserve">Excess under 75 mortality rate in adults with serious mental illness </w:t>
      </w:r>
    </w:p>
    <w:bookmarkEnd w:id="12"/>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70528" behindDoc="1" locked="0" layoutInCell="1" allowOverlap="1">
            <wp:simplePos x="0" y="0"/>
            <wp:positionH relativeFrom="margin">
              <wp:align>left</wp:align>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1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3-1.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Default="00AB6472">
      <w:pPr>
        <w:pStyle w:val="BodyText"/>
        <w:rPr>
          <w:rFonts w:ascii="Arial" w:hAnsi="Arial" w:cs="Arial"/>
          <w:i/>
        </w:rPr>
      </w:pPr>
      <w:r>
        <w:rPr>
          <w:rFonts w:ascii="Arial" w:hAnsi="Arial" w:cs="Arial"/>
          <w:i/>
        </w:rPr>
        <w:t>The Dudley value has spiked in the most recent time period to 430%. Significantly higher than the previous peak seen in 2011/12 of 343%.</w:t>
      </w:r>
    </w:p>
    <w:p w:rsidR="00AB6472" w:rsidRPr="00FF0699" w:rsidRDefault="00AB6472">
      <w:pPr>
        <w:pStyle w:val="BodyText"/>
        <w:rPr>
          <w:rFonts w:ascii="Arial" w:hAnsi="Arial" w:cs="Arial"/>
          <w:i/>
        </w:rPr>
      </w:pPr>
      <w:r>
        <w:rPr>
          <w:rFonts w:ascii="Arial" w:hAnsi="Arial" w:cs="Arial"/>
          <w:i/>
        </w:rPr>
        <w:t xml:space="preserve">The England trend is increasing over time. </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AB6472" w:rsidRDefault="00AB6472">
      <w:pPr>
        <w:pStyle w:val="BodyText"/>
        <w:rPr>
          <w:rFonts w:ascii="Arial" w:hAnsi="Arial" w:cs="Arial"/>
        </w:rPr>
      </w:pPr>
    </w:p>
    <w:p w:rsidR="00D95DF8" w:rsidRPr="00AB79A8" w:rsidRDefault="0063674D">
      <w:pPr>
        <w:pStyle w:val="BodyText"/>
        <w:rPr>
          <w:rFonts w:ascii="Arial" w:hAnsi="Arial" w:cs="Arial"/>
        </w:rPr>
      </w:pPr>
      <w:bookmarkStart w:id="13" w:name="Nine2"/>
      <w:r w:rsidRPr="00AB79A8">
        <w:rPr>
          <w:rFonts w:ascii="Arial" w:hAnsi="Arial" w:cs="Arial"/>
        </w:rPr>
        <w:t xml:space="preserve">The percentage of the population in contact with Secondary Mental Health Services </w:t>
      </w:r>
      <w:bookmarkEnd w:id="13"/>
      <w:r w:rsidRPr="00AB79A8">
        <w:rPr>
          <w:rFonts w:ascii="Arial" w:hAnsi="Arial" w:cs="Arial"/>
          <w:noProof/>
          <w:lang w:val="en-GB" w:eastAsia="en-GB"/>
        </w:rPr>
        <w:drawing>
          <wp:anchor distT="0" distB="0" distL="114300" distR="114300" simplePos="0" relativeHeight="251671552" behindDoc="1" locked="0" layoutInCell="1" allowOverlap="1">
            <wp:simplePos x="0" y="0"/>
            <wp:positionH relativeFrom="column">
              <wp:posOffset>0</wp:posOffset>
            </wp:positionH>
            <wp:positionV relativeFrom="paragraph">
              <wp:posOffset>175260</wp:posOffset>
            </wp:positionV>
            <wp:extent cx="4619625" cy="3695700"/>
            <wp:effectExtent l="0" t="0" r="9525" b="0"/>
            <wp:wrapTight wrapText="bothSides">
              <wp:wrapPolygon edited="0">
                <wp:start x="0" y="0"/>
                <wp:lineTo x="0" y="21489"/>
                <wp:lineTo x="21555" y="21489"/>
                <wp:lineTo x="21555" y="0"/>
                <wp:lineTo x="0" y="0"/>
              </wp:wrapPolygon>
            </wp:wrapTight>
            <wp:docPr id="1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4-1.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Default="00586698">
      <w:pPr>
        <w:pStyle w:val="BodyText"/>
        <w:rPr>
          <w:rFonts w:ascii="Arial" w:hAnsi="Arial" w:cs="Arial"/>
        </w:rPr>
      </w:pPr>
    </w:p>
    <w:p w:rsidR="00586698" w:rsidRPr="00AB6472" w:rsidRDefault="00AB6472">
      <w:pPr>
        <w:pStyle w:val="BodyText"/>
        <w:rPr>
          <w:rFonts w:ascii="Arial" w:hAnsi="Arial" w:cs="Arial"/>
          <w:i/>
        </w:rPr>
      </w:pPr>
      <w:r>
        <w:rPr>
          <w:rFonts w:ascii="Arial" w:hAnsi="Arial" w:cs="Arial"/>
          <w:i/>
        </w:rPr>
        <w:t>For both time periods given the Dudley value is significantly better than England.</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D95DF8" w:rsidRPr="00AB79A8" w:rsidRDefault="0063674D">
      <w:pPr>
        <w:pStyle w:val="BodyText"/>
        <w:rPr>
          <w:rFonts w:ascii="Arial" w:hAnsi="Arial" w:cs="Arial"/>
        </w:rPr>
      </w:pPr>
      <w:bookmarkStart w:id="14" w:name="TEn1"/>
      <w:r w:rsidRPr="00AB79A8">
        <w:rPr>
          <w:rFonts w:ascii="Arial" w:hAnsi="Arial" w:cs="Arial"/>
        </w:rPr>
        <w:lastRenderedPageBreak/>
        <w:t>Age-standardised mortality rate from suicide and injury of undetermined intent per 100,000 population</w:t>
      </w:r>
    </w:p>
    <w:bookmarkEnd w:id="14"/>
    <w:p w:rsidR="00D95DF8" w:rsidRPr="00AB79A8" w:rsidRDefault="0063674D">
      <w:pPr>
        <w:pStyle w:val="FirstParagraph"/>
        <w:rPr>
          <w:rFonts w:ascii="Arial" w:hAnsi="Arial" w:cs="Arial"/>
        </w:rPr>
      </w:pPr>
      <w:r w:rsidRPr="00AB79A8">
        <w:rPr>
          <w:rFonts w:ascii="Arial" w:hAnsi="Arial" w:cs="Arial"/>
          <w:noProof/>
          <w:lang w:val="en-GB" w:eastAsia="en-GB"/>
        </w:rPr>
        <w:drawing>
          <wp:anchor distT="0" distB="0" distL="114300" distR="114300" simplePos="0" relativeHeight="251672576"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1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5-1.pn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586698" w:rsidRDefault="00586698">
      <w:pPr>
        <w:pStyle w:val="BodyText"/>
        <w:rPr>
          <w:rFonts w:ascii="Arial" w:hAnsi="Arial" w:cs="Arial"/>
        </w:rPr>
      </w:pPr>
    </w:p>
    <w:p w:rsidR="00586698" w:rsidRPr="00BE4084" w:rsidRDefault="00BE4084">
      <w:pPr>
        <w:pStyle w:val="BodyText"/>
        <w:rPr>
          <w:rFonts w:ascii="Arial" w:hAnsi="Arial" w:cs="Arial"/>
          <w:i/>
        </w:rPr>
      </w:pPr>
      <w:r>
        <w:rPr>
          <w:rFonts w:ascii="Arial" w:hAnsi="Arial" w:cs="Arial"/>
          <w:i/>
        </w:rPr>
        <w:t>For all time period Dudley’s rate of suicide has at least been similar to the England value, and in four separate years has been better. The most recent data point shows the rate to be 9.4 per 100,000, only 0.2 different from England.</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D95DF8" w:rsidRPr="00AB79A8" w:rsidRDefault="0063674D">
      <w:pPr>
        <w:pStyle w:val="BodyText"/>
        <w:rPr>
          <w:rFonts w:ascii="Arial" w:hAnsi="Arial" w:cs="Arial"/>
        </w:rPr>
      </w:pPr>
      <w:bookmarkStart w:id="15" w:name="TEn2"/>
      <w:r w:rsidRPr="00AB79A8">
        <w:rPr>
          <w:rFonts w:ascii="Arial" w:hAnsi="Arial" w:cs="Arial"/>
        </w:rPr>
        <w:t xml:space="preserve">Indirectly standardised % of emergency admissions to any hospital within 30 days of the previous discharge from hospital </w:t>
      </w:r>
    </w:p>
    <w:bookmarkEnd w:id="15"/>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73600" behindDoc="1" locked="0" layoutInCell="1" allowOverlap="1">
            <wp:simplePos x="0" y="0"/>
            <wp:positionH relativeFrom="margin">
              <wp:align>left</wp:align>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1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6-1.p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Pr="00BE4084" w:rsidRDefault="00BE4084">
      <w:pPr>
        <w:pStyle w:val="BodyText"/>
        <w:rPr>
          <w:rFonts w:ascii="Arial" w:hAnsi="Arial" w:cs="Arial"/>
          <w:i/>
        </w:rPr>
      </w:pPr>
      <w:r>
        <w:rPr>
          <w:rFonts w:ascii="Arial" w:hAnsi="Arial" w:cs="Arial"/>
          <w:i/>
        </w:rPr>
        <w:t>The Dudley trend is increasing overtime which is the case for England also. Historically Dudley had a significantly better percentage but in the last two data periods has become similar to the baseline.</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BE4084" w:rsidRDefault="00BE4084">
      <w:pPr>
        <w:pStyle w:val="BodyText"/>
        <w:rPr>
          <w:rFonts w:ascii="Arial" w:hAnsi="Arial" w:cs="Arial"/>
        </w:rPr>
      </w:pPr>
    </w:p>
    <w:p w:rsidR="00D95DF8" w:rsidRPr="00AB79A8" w:rsidRDefault="0063674D">
      <w:pPr>
        <w:pStyle w:val="BodyText"/>
        <w:rPr>
          <w:rFonts w:ascii="Arial" w:hAnsi="Arial" w:cs="Arial"/>
        </w:rPr>
      </w:pPr>
      <w:bookmarkStart w:id="16" w:name="Eleven1"/>
      <w:r w:rsidRPr="00AB79A8">
        <w:rPr>
          <w:rFonts w:ascii="Arial" w:hAnsi="Arial" w:cs="Arial"/>
        </w:rPr>
        <w:lastRenderedPageBreak/>
        <w:t xml:space="preserve">Crude rate of sight loss due to age related macular degeneration (AMD) in those aged 65+ per 100,000 population </w:t>
      </w:r>
    </w:p>
    <w:bookmarkEnd w:id="16"/>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74624" behindDoc="1" locked="0" layoutInCell="1" allowOverlap="1">
            <wp:simplePos x="0" y="0"/>
            <wp:positionH relativeFrom="margin">
              <wp:align>left</wp:align>
            </wp:positionH>
            <wp:positionV relativeFrom="paragraph">
              <wp:posOffset>9525</wp:posOffset>
            </wp:positionV>
            <wp:extent cx="4619625" cy="3695700"/>
            <wp:effectExtent l="0" t="0" r="9525" b="0"/>
            <wp:wrapTight wrapText="bothSides">
              <wp:wrapPolygon edited="0">
                <wp:start x="0" y="0"/>
                <wp:lineTo x="0" y="21489"/>
                <wp:lineTo x="21555" y="21489"/>
                <wp:lineTo x="21555" y="0"/>
                <wp:lineTo x="0" y="0"/>
              </wp:wrapPolygon>
            </wp:wrapTight>
            <wp:docPr id="1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7-1.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Pr="00857A2A" w:rsidRDefault="00653C8A">
      <w:pPr>
        <w:pStyle w:val="BodyText"/>
        <w:rPr>
          <w:rFonts w:ascii="Arial" w:hAnsi="Arial" w:cs="Arial"/>
          <w:i/>
        </w:rPr>
      </w:pPr>
      <w:r>
        <w:rPr>
          <w:rFonts w:ascii="Arial" w:hAnsi="Arial" w:cs="Arial"/>
          <w:i/>
        </w:rPr>
        <w:t xml:space="preserve">The rate of sight loss in those aged 65+ due to AMD is significantly worse in Dudley compared to England since 2011-12. </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653C8A" w:rsidRDefault="00653C8A">
      <w:pPr>
        <w:pStyle w:val="BodyText"/>
        <w:rPr>
          <w:rFonts w:ascii="Arial" w:hAnsi="Arial" w:cs="Arial"/>
        </w:rPr>
      </w:pPr>
    </w:p>
    <w:p w:rsidR="00D95DF8" w:rsidRPr="00AB79A8" w:rsidRDefault="0063674D">
      <w:pPr>
        <w:pStyle w:val="BodyText"/>
        <w:rPr>
          <w:rFonts w:ascii="Arial" w:hAnsi="Arial" w:cs="Arial"/>
        </w:rPr>
      </w:pPr>
      <w:bookmarkStart w:id="17" w:name="Eleven2"/>
      <w:r w:rsidRPr="00AB79A8">
        <w:rPr>
          <w:rFonts w:ascii="Arial" w:hAnsi="Arial" w:cs="Arial"/>
        </w:rPr>
        <w:t xml:space="preserve">Crude rate of sight loss due to glaucoma in those aged 40+ per 100,000 population </w:t>
      </w:r>
      <w:bookmarkEnd w:id="17"/>
      <w:r w:rsidRPr="00AB79A8">
        <w:rPr>
          <w:rFonts w:ascii="Arial" w:hAnsi="Arial" w:cs="Arial"/>
          <w:noProof/>
          <w:lang w:val="en-GB" w:eastAsia="en-GB"/>
        </w:rPr>
        <w:drawing>
          <wp:anchor distT="0" distB="0" distL="114300" distR="114300" simplePos="0" relativeHeight="251675648" behindDoc="1" locked="0" layoutInCell="1" allowOverlap="1">
            <wp:simplePos x="0" y="0"/>
            <wp:positionH relativeFrom="column">
              <wp:posOffset>0</wp:posOffset>
            </wp:positionH>
            <wp:positionV relativeFrom="paragraph">
              <wp:posOffset>177165</wp:posOffset>
            </wp:positionV>
            <wp:extent cx="4619625" cy="3695700"/>
            <wp:effectExtent l="0" t="0" r="9525" b="0"/>
            <wp:wrapTight wrapText="bothSides">
              <wp:wrapPolygon edited="0">
                <wp:start x="0" y="0"/>
                <wp:lineTo x="0" y="21489"/>
                <wp:lineTo x="21555" y="21489"/>
                <wp:lineTo x="21555" y="0"/>
                <wp:lineTo x="0" y="0"/>
              </wp:wrapPolygon>
            </wp:wrapTight>
            <wp:docPr id="1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8-1.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Default="00586698">
      <w:pPr>
        <w:pStyle w:val="BodyText"/>
        <w:rPr>
          <w:rFonts w:ascii="Arial" w:hAnsi="Arial" w:cs="Arial"/>
        </w:rPr>
      </w:pPr>
    </w:p>
    <w:p w:rsidR="00586698" w:rsidRDefault="00653C8A">
      <w:pPr>
        <w:pStyle w:val="BodyText"/>
        <w:rPr>
          <w:rFonts w:ascii="Arial" w:hAnsi="Arial" w:cs="Arial"/>
          <w:i/>
        </w:rPr>
      </w:pPr>
      <w:r>
        <w:rPr>
          <w:rFonts w:ascii="Arial" w:hAnsi="Arial" w:cs="Arial"/>
          <w:i/>
        </w:rPr>
        <w:t xml:space="preserve">Dudley’s rate of sight loss due to glaucoma in those aged 40+ has been mostly similar to the England baseline overtime, including the most recent data point. </w:t>
      </w:r>
    </w:p>
    <w:p w:rsidR="00653C8A" w:rsidRPr="00653C8A" w:rsidRDefault="00653C8A">
      <w:pPr>
        <w:pStyle w:val="BodyText"/>
        <w:rPr>
          <w:rFonts w:ascii="Arial" w:hAnsi="Arial" w:cs="Arial"/>
          <w:i/>
        </w:rPr>
      </w:pPr>
      <w:r>
        <w:rPr>
          <w:rFonts w:ascii="Arial" w:hAnsi="Arial" w:cs="Arial"/>
          <w:i/>
        </w:rPr>
        <w:t>The rate became significantly worse in 2014-16, but has since reduced.</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DD44BB" w:rsidRDefault="00DD44BB">
      <w:pPr>
        <w:pStyle w:val="BodyText"/>
        <w:rPr>
          <w:rFonts w:ascii="Arial" w:hAnsi="Arial" w:cs="Arial"/>
        </w:rPr>
      </w:pPr>
    </w:p>
    <w:p w:rsidR="00D95DF8" w:rsidRPr="00AB79A8" w:rsidRDefault="0063674D">
      <w:pPr>
        <w:pStyle w:val="BodyText"/>
        <w:rPr>
          <w:rFonts w:ascii="Arial" w:hAnsi="Arial" w:cs="Arial"/>
        </w:rPr>
      </w:pPr>
      <w:bookmarkStart w:id="18" w:name="Twelve1"/>
      <w:r w:rsidRPr="00AB79A8">
        <w:rPr>
          <w:rFonts w:ascii="Arial" w:hAnsi="Arial" w:cs="Arial"/>
        </w:rPr>
        <w:lastRenderedPageBreak/>
        <w:t xml:space="preserve">Crude rate of sight loss due to diabetic eye disease in those aged 12+ per 100,000 population </w:t>
      </w:r>
    </w:p>
    <w:bookmarkEnd w:id="18"/>
    <w:p w:rsidR="00586698" w:rsidRDefault="00586698">
      <w:pPr>
        <w:pStyle w:val="BodyText"/>
        <w:rPr>
          <w:rFonts w:ascii="Arial" w:hAnsi="Arial" w:cs="Arial"/>
        </w:rPr>
      </w:pPr>
      <w:r w:rsidRPr="00AB79A8">
        <w:rPr>
          <w:rFonts w:ascii="Arial" w:hAnsi="Arial" w:cs="Arial"/>
          <w:noProof/>
          <w:lang w:val="en-GB" w:eastAsia="en-GB"/>
        </w:rPr>
        <w:drawing>
          <wp:anchor distT="0" distB="0" distL="114300" distR="114300" simplePos="0" relativeHeight="251676672" behindDoc="1" locked="0" layoutInCell="1" allowOverlap="1">
            <wp:simplePos x="0" y="0"/>
            <wp:positionH relativeFrom="margin">
              <wp:align>left</wp:align>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1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19-1.pn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586698" w:rsidRPr="00DD44BB" w:rsidRDefault="00DD44BB">
      <w:pPr>
        <w:pStyle w:val="BodyText"/>
        <w:rPr>
          <w:rFonts w:ascii="Arial" w:hAnsi="Arial" w:cs="Arial"/>
          <w:i/>
        </w:rPr>
      </w:pPr>
      <w:r>
        <w:rPr>
          <w:rFonts w:ascii="Arial" w:hAnsi="Arial" w:cs="Arial"/>
          <w:i/>
        </w:rPr>
        <w:t>Since 2011/12 the rate of sight loss due to diabetic eye disease has averaged 5 per 100,000 and throughout this time has mostly been similar to the England static trend of around 3 per 100,000.</w:t>
      </w: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586698" w:rsidRDefault="00586698">
      <w:pPr>
        <w:pStyle w:val="BodyText"/>
        <w:rPr>
          <w:rFonts w:ascii="Arial" w:hAnsi="Arial" w:cs="Arial"/>
        </w:rPr>
      </w:pPr>
    </w:p>
    <w:p w:rsidR="00DD44BB" w:rsidRDefault="00DD44BB">
      <w:pPr>
        <w:pStyle w:val="BodyText"/>
        <w:rPr>
          <w:rFonts w:ascii="Arial" w:hAnsi="Arial" w:cs="Arial"/>
        </w:rPr>
      </w:pPr>
    </w:p>
    <w:p w:rsidR="00D95DF8" w:rsidRPr="00AB79A8" w:rsidRDefault="0063674D">
      <w:pPr>
        <w:pStyle w:val="BodyText"/>
        <w:rPr>
          <w:rFonts w:ascii="Arial" w:hAnsi="Arial" w:cs="Arial"/>
        </w:rPr>
      </w:pPr>
      <w:bookmarkStart w:id="19" w:name="Twelve2"/>
      <w:r w:rsidRPr="00AB79A8">
        <w:rPr>
          <w:rFonts w:ascii="Arial" w:hAnsi="Arial" w:cs="Arial"/>
        </w:rPr>
        <w:t xml:space="preserve">Crude rate of sight loss certifications per 100,000 population </w:t>
      </w:r>
      <w:bookmarkEnd w:id="19"/>
      <w:r w:rsidRPr="00AB79A8">
        <w:rPr>
          <w:rFonts w:ascii="Arial" w:hAnsi="Arial" w:cs="Arial"/>
          <w:noProof/>
          <w:lang w:val="en-GB" w:eastAsia="en-GB"/>
        </w:rPr>
        <w:drawing>
          <wp:anchor distT="0" distB="0" distL="114300" distR="114300" simplePos="0" relativeHeight="251677696" behindDoc="1" locked="0" layoutInCell="1" allowOverlap="1">
            <wp:simplePos x="0" y="0"/>
            <wp:positionH relativeFrom="column">
              <wp:posOffset>0</wp:posOffset>
            </wp:positionH>
            <wp:positionV relativeFrom="paragraph">
              <wp:posOffset>175260</wp:posOffset>
            </wp:positionV>
            <wp:extent cx="4619625" cy="3695700"/>
            <wp:effectExtent l="0" t="0" r="9525" b="0"/>
            <wp:wrapTight wrapText="bothSides">
              <wp:wrapPolygon edited="0">
                <wp:start x="0" y="0"/>
                <wp:lineTo x="0" y="21489"/>
                <wp:lineTo x="21555" y="21489"/>
                <wp:lineTo x="21555" y="0"/>
                <wp:lineTo x="0" y="0"/>
              </wp:wrapPolygon>
            </wp:wrapTight>
            <wp:docPr id="2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0-1.pn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FE2ED0" w:rsidRDefault="00FE2ED0">
      <w:pPr>
        <w:pStyle w:val="BodyText"/>
        <w:rPr>
          <w:rFonts w:ascii="Arial" w:hAnsi="Arial" w:cs="Arial"/>
        </w:rPr>
      </w:pPr>
    </w:p>
    <w:p w:rsidR="00FE2ED0" w:rsidRDefault="00DD44BB">
      <w:pPr>
        <w:pStyle w:val="BodyText"/>
        <w:rPr>
          <w:rFonts w:ascii="Arial" w:hAnsi="Arial" w:cs="Arial"/>
          <w:i/>
        </w:rPr>
      </w:pPr>
      <w:r>
        <w:rPr>
          <w:rFonts w:ascii="Arial" w:hAnsi="Arial" w:cs="Arial"/>
          <w:i/>
        </w:rPr>
        <w:t>Dudley has had a significantly worse rate of sight loss certifications since 2011.</w:t>
      </w:r>
    </w:p>
    <w:p w:rsidR="00DD44BB" w:rsidRPr="00DD44BB" w:rsidRDefault="00DD44BB">
      <w:pPr>
        <w:pStyle w:val="BodyText"/>
        <w:rPr>
          <w:rFonts w:ascii="Arial" w:hAnsi="Arial" w:cs="Arial"/>
          <w:i/>
        </w:rPr>
      </w:pPr>
      <w:r>
        <w:rPr>
          <w:rFonts w:ascii="Arial" w:hAnsi="Arial" w:cs="Arial"/>
          <w:i/>
        </w:rPr>
        <w:t xml:space="preserve">The England value averages 43 per 100,000. In comparison Dudley’s most recent value is </w:t>
      </w:r>
      <w:r w:rsidR="000D083B">
        <w:rPr>
          <w:rFonts w:ascii="Arial" w:hAnsi="Arial" w:cs="Arial"/>
          <w:i/>
        </w:rPr>
        <w:t>56.7 which is a reduction compared to the 2014/15 peak of 76.</w:t>
      </w: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3B5700" w:rsidRDefault="003B5700">
      <w:pPr>
        <w:pStyle w:val="BodyText"/>
        <w:rPr>
          <w:rFonts w:ascii="Arial" w:hAnsi="Arial" w:cs="Arial"/>
        </w:rPr>
      </w:pPr>
    </w:p>
    <w:p w:rsidR="00D95DF8" w:rsidRDefault="0063674D">
      <w:pPr>
        <w:pStyle w:val="BodyText"/>
        <w:rPr>
          <w:rFonts w:ascii="Arial" w:hAnsi="Arial" w:cs="Arial"/>
        </w:rPr>
      </w:pPr>
      <w:bookmarkStart w:id="20" w:name="Thirteen1"/>
      <w:r w:rsidRPr="00AB79A8">
        <w:rPr>
          <w:rFonts w:ascii="Arial" w:hAnsi="Arial" w:cs="Arial"/>
        </w:rPr>
        <w:lastRenderedPageBreak/>
        <w:t xml:space="preserve">Average health status score for adults aged 65 and over </w:t>
      </w:r>
    </w:p>
    <w:bookmarkEnd w:id="20"/>
    <w:p w:rsidR="00FE2ED0" w:rsidRPr="00AB79A8" w:rsidRDefault="00FE2ED0">
      <w:pPr>
        <w:pStyle w:val="BodyText"/>
        <w:rPr>
          <w:rFonts w:ascii="Arial" w:hAnsi="Arial" w:cs="Arial"/>
        </w:rPr>
      </w:pPr>
      <w:r w:rsidRPr="00AB79A8">
        <w:rPr>
          <w:rFonts w:ascii="Arial" w:hAnsi="Arial" w:cs="Arial"/>
          <w:noProof/>
          <w:lang w:val="en-GB" w:eastAsia="en-GB"/>
        </w:rPr>
        <w:drawing>
          <wp:anchor distT="0" distB="0" distL="114300" distR="114300" simplePos="0" relativeHeight="251678720" behindDoc="1" locked="0" layoutInCell="1" allowOverlap="1">
            <wp:simplePos x="0" y="0"/>
            <wp:positionH relativeFrom="margin">
              <wp:align>left</wp:align>
            </wp:positionH>
            <wp:positionV relativeFrom="paragraph">
              <wp:posOffset>11430</wp:posOffset>
            </wp:positionV>
            <wp:extent cx="4619625" cy="3695700"/>
            <wp:effectExtent l="0" t="0" r="9525" b="0"/>
            <wp:wrapTight wrapText="bothSides">
              <wp:wrapPolygon edited="0">
                <wp:start x="0" y="0"/>
                <wp:lineTo x="0" y="21489"/>
                <wp:lineTo x="21555" y="21489"/>
                <wp:lineTo x="21555" y="0"/>
                <wp:lineTo x="0" y="0"/>
              </wp:wrapPolygon>
            </wp:wrapTight>
            <wp:docPr id="2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1-1.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FE2ED0" w:rsidRPr="000D083B" w:rsidRDefault="000D083B">
      <w:pPr>
        <w:pStyle w:val="BodyText"/>
        <w:rPr>
          <w:rFonts w:ascii="Arial" w:hAnsi="Arial" w:cs="Arial"/>
          <w:i/>
        </w:rPr>
      </w:pPr>
      <w:r>
        <w:rPr>
          <w:rFonts w:ascii="Arial" w:hAnsi="Arial" w:cs="Arial"/>
          <w:i/>
        </w:rPr>
        <w:t>The mean score of health related quality of life for those 65+ is significantly worse in Dudley compared to England. The trend in Dudley however is a slight increase over time.</w:t>
      </w: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0D083B" w:rsidRDefault="000D083B">
      <w:pPr>
        <w:pStyle w:val="BodyText"/>
        <w:rPr>
          <w:rFonts w:ascii="Arial" w:hAnsi="Arial" w:cs="Arial"/>
        </w:rPr>
      </w:pPr>
    </w:p>
    <w:p w:rsidR="00D95DF8" w:rsidRPr="00AB79A8" w:rsidRDefault="0063674D">
      <w:pPr>
        <w:pStyle w:val="BodyText"/>
        <w:rPr>
          <w:rFonts w:ascii="Arial" w:hAnsi="Arial" w:cs="Arial"/>
        </w:rPr>
      </w:pPr>
      <w:bookmarkStart w:id="21" w:name="Thirteen2"/>
      <w:r w:rsidRPr="00AB79A8">
        <w:rPr>
          <w:rFonts w:ascii="Arial" w:hAnsi="Arial" w:cs="Arial"/>
        </w:rPr>
        <w:t xml:space="preserve">Age standardised rate of emergency admissions for fractured neck of femur in those aged 65+ per 100,000 population </w:t>
      </w:r>
    </w:p>
    <w:bookmarkEnd w:id="21"/>
    <w:p w:rsidR="00FE2ED0" w:rsidRDefault="00FE2ED0">
      <w:pPr>
        <w:pStyle w:val="BodyText"/>
        <w:rPr>
          <w:rFonts w:ascii="Arial" w:hAnsi="Arial" w:cs="Arial"/>
        </w:rPr>
      </w:pPr>
      <w:r w:rsidRPr="00AB79A8">
        <w:rPr>
          <w:rFonts w:ascii="Arial" w:hAnsi="Arial" w:cs="Arial"/>
          <w:noProof/>
          <w:lang w:val="en-GB" w:eastAsia="en-GB"/>
        </w:rPr>
        <w:drawing>
          <wp:anchor distT="0" distB="0" distL="114300" distR="114300" simplePos="0" relativeHeight="251679744" behindDoc="1" locked="0" layoutInCell="1" allowOverlap="1">
            <wp:simplePos x="0" y="0"/>
            <wp:positionH relativeFrom="margin">
              <wp:align>left</wp:align>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2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2-1.p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FE2ED0" w:rsidRPr="000D083B" w:rsidRDefault="000D083B">
      <w:pPr>
        <w:pStyle w:val="BodyText"/>
        <w:rPr>
          <w:rFonts w:ascii="Arial" w:hAnsi="Arial" w:cs="Arial"/>
          <w:i/>
        </w:rPr>
      </w:pPr>
      <w:r>
        <w:rPr>
          <w:rFonts w:ascii="Arial" w:hAnsi="Arial" w:cs="Arial"/>
          <w:i/>
        </w:rPr>
        <w:t>For all but one time periods, Dudley’s rate or hip fracture in the 65+ population has remained similar to the England rate which averages 600 per 100,000.</w:t>
      </w: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D95DF8" w:rsidRPr="00AB79A8" w:rsidRDefault="0063674D">
      <w:pPr>
        <w:pStyle w:val="BodyText"/>
        <w:rPr>
          <w:rFonts w:ascii="Arial" w:hAnsi="Arial" w:cs="Arial"/>
        </w:rPr>
      </w:pPr>
      <w:bookmarkStart w:id="22" w:name="Fourteen1"/>
      <w:r w:rsidRPr="00AB79A8">
        <w:rPr>
          <w:rFonts w:ascii="Arial" w:hAnsi="Arial" w:cs="Arial"/>
        </w:rPr>
        <w:lastRenderedPageBreak/>
        <w:t xml:space="preserve">Age standardised rate of emergency admissions for fractured neck of femur in those aged 65-79 per 100,000 population </w:t>
      </w:r>
    </w:p>
    <w:bookmarkEnd w:id="22"/>
    <w:p w:rsidR="00FE2ED0" w:rsidRDefault="00FE2ED0">
      <w:pPr>
        <w:pStyle w:val="BodyText"/>
        <w:rPr>
          <w:rFonts w:ascii="Arial" w:hAnsi="Arial" w:cs="Arial"/>
        </w:rPr>
      </w:pPr>
      <w:r w:rsidRPr="00AB79A8">
        <w:rPr>
          <w:rFonts w:ascii="Arial" w:hAnsi="Arial" w:cs="Arial"/>
          <w:noProof/>
          <w:lang w:val="en-GB" w:eastAsia="en-GB"/>
        </w:rPr>
        <w:drawing>
          <wp:anchor distT="0" distB="0" distL="114300" distR="114300" simplePos="0" relativeHeight="251680768" behindDoc="1" locked="0" layoutInCell="1" allowOverlap="1">
            <wp:simplePos x="0" y="0"/>
            <wp:positionH relativeFrom="margin">
              <wp:align>left</wp:align>
            </wp:positionH>
            <wp:positionV relativeFrom="paragraph">
              <wp:posOffset>15240</wp:posOffset>
            </wp:positionV>
            <wp:extent cx="4619625" cy="3695700"/>
            <wp:effectExtent l="0" t="0" r="9525" b="0"/>
            <wp:wrapTight wrapText="bothSides">
              <wp:wrapPolygon edited="0">
                <wp:start x="0" y="0"/>
                <wp:lineTo x="0" y="21489"/>
                <wp:lineTo x="21555" y="21489"/>
                <wp:lineTo x="21555" y="0"/>
                <wp:lineTo x="0" y="0"/>
              </wp:wrapPolygon>
            </wp:wrapTight>
            <wp:docPr id="2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3-1.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D083B" w:rsidRPr="000D083B" w:rsidRDefault="000D083B">
      <w:pPr>
        <w:pStyle w:val="BodyText"/>
        <w:rPr>
          <w:rFonts w:ascii="Arial" w:hAnsi="Arial" w:cs="Arial"/>
          <w:i/>
        </w:rPr>
      </w:pPr>
      <w:r>
        <w:rPr>
          <w:rFonts w:ascii="Arial" w:hAnsi="Arial" w:cs="Arial"/>
          <w:i/>
        </w:rPr>
        <w:t>Hip fracture for the 65-79 cohort in Dudley averages 243 per 100,000 and has remained similar to England throughout the given periods.</w:t>
      </w: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D95DF8" w:rsidRPr="00AB79A8" w:rsidRDefault="0063674D">
      <w:pPr>
        <w:pStyle w:val="BodyText"/>
        <w:rPr>
          <w:rFonts w:ascii="Arial" w:hAnsi="Arial" w:cs="Arial"/>
        </w:rPr>
      </w:pPr>
      <w:bookmarkStart w:id="23" w:name="Fourteen2"/>
      <w:r w:rsidRPr="00AB79A8">
        <w:rPr>
          <w:rFonts w:ascii="Arial" w:hAnsi="Arial" w:cs="Arial"/>
        </w:rPr>
        <w:t xml:space="preserve">Age standardised rate of emergency admissions for fractured neck of femur in those aged 80+ per 100,000 population </w:t>
      </w:r>
    </w:p>
    <w:bookmarkEnd w:id="23"/>
    <w:p w:rsidR="00FE2ED0" w:rsidRDefault="00FE2ED0">
      <w:pPr>
        <w:pStyle w:val="BodyText"/>
        <w:rPr>
          <w:rFonts w:ascii="Arial" w:hAnsi="Arial" w:cs="Arial"/>
        </w:rPr>
      </w:pPr>
      <w:r w:rsidRPr="00AB79A8">
        <w:rPr>
          <w:rFonts w:ascii="Arial" w:hAnsi="Arial" w:cs="Arial"/>
          <w:noProof/>
          <w:lang w:val="en-GB" w:eastAsia="en-GB"/>
        </w:rPr>
        <w:drawing>
          <wp:anchor distT="0" distB="0" distL="114300" distR="114300" simplePos="0" relativeHeight="251681792" behindDoc="1" locked="0" layoutInCell="1" allowOverlap="1">
            <wp:simplePos x="0" y="0"/>
            <wp:positionH relativeFrom="margin">
              <wp:align>left</wp:align>
            </wp:positionH>
            <wp:positionV relativeFrom="paragraph">
              <wp:posOffset>81915</wp:posOffset>
            </wp:positionV>
            <wp:extent cx="4619625" cy="3695700"/>
            <wp:effectExtent l="0" t="0" r="9525" b="0"/>
            <wp:wrapTight wrapText="bothSides">
              <wp:wrapPolygon edited="0">
                <wp:start x="0" y="0"/>
                <wp:lineTo x="0" y="21489"/>
                <wp:lineTo x="21555" y="21489"/>
                <wp:lineTo x="21555" y="0"/>
                <wp:lineTo x="0" y="0"/>
              </wp:wrapPolygon>
            </wp:wrapTight>
            <wp:docPr id="2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4-1.png"/>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FE2ED0" w:rsidRDefault="00FE2ED0">
      <w:pPr>
        <w:pStyle w:val="BodyText"/>
        <w:rPr>
          <w:rFonts w:ascii="Arial" w:hAnsi="Arial" w:cs="Arial"/>
        </w:rPr>
      </w:pPr>
    </w:p>
    <w:p w:rsidR="00FE2ED0" w:rsidRPr="000D083B" w:rsidRDefault="000D083B">
      <w:pPr>
        <w:pStyle w:val="BodyText"/>
        <w:rPr>
          <w:rFonts w:ascii="Arial" w:hAnsi="Arial" w:cs="Arial"/>
          <w:i/>
        </w:rPr>
      </w:pPr>
      <w:r>
        <w:rPr>
          <w:rFonts w:ascii="Arial" w:hAnsi="Arial" w:cs="Arial"/>
          <w:i/>
        </w:rPr>
        <w:t>In the older 80+ cohort, Hip fracture over time was mostly similar to the England value, however in the most recent time period given has become significantly worse with a rate of 1,782 per 100,000.</w:t>
      </w: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D95DF8" w:rsidRPr="00AB79A8" w:rsidRDefault="0063674D">
      <w:pPr>
        <w:pStyle w:val="BodyText"/>
        <w:rPr>
          <w:rFonts w:ascii="Arial" w:hAnsi="Arial" w:cs="Arial"/>
        </w:rPr>
      </w:pPr>
      <w:bookmarkStart w:id="24" w:name="Fifteen1"/>
      <w:r w:rsidRPr="00AB79A8">
        <w:rPr>
          <w:rFonts w:ascii="Arial" w:hAnsi="Arial" w:cs="Arial"/>
        </w:rPr>
        <w:lastRenderedPageBreak/>
        <w:t xml:space="preserve">Excess Winter Deaths Index (EWD Index) is the excess winter deaths measured as the ratio of extra deaths from all causes that occur in the winter months compared with the expected number of deaths, based on the average of the number of non-winter deaths. </w:t>
      </w:r>
      <w:bookmarkEnd w:id="24"/>
      <w:r w:rsidRPr="00AB79A8">
        <w:rPr>
          <w:rFonts w:ascii="Arial" w:hAnsi="Arial" w:cs="Arial"/>
          <w:noProof/>
          <w:lang w:val="en-GB" w:eastAsia="en-GB"/>
        </w:rPr>
        <w:drawing>
          <wp:anchor distT="0" distB="0" distL="114300" distR="114300" simplePos="0" relativeHeight="251682816" behindDoc="1" locked="0" layoutInCell="1" allowOverlap="1">
            <wp:simplePos x="0" y="0"/>
            <wp:positionH relativeFrom="margin">
              <wp:align>left</wp:align>
            </wp:positionH>
            <wp:positionV relativeFrom="paragraph">
              <wp:posOffset>529590</wp:posOffset>
            </wp:positionV>
            <wp:extent cx="4619625" cy="3695700"/>
            <wp:effectExtent l="0" t="0" r="9525" b="0"/>
            <wp:wrapTight wrapText="bothSides">
              <wp:wrapPolygon edited="0">
                <wp:start x="0" y="0"/>
                <wp:lineTo x="0" y="21489"/>
                <wp:lineTo x="21555" y="21489"/>
                <wp:lineTo x="21555" y="0"/>
                <wp:lineTo x="0" y="0"/>
              </wp:wrapPolygon>
            </wp:wrapTight>
            <wp:docPr id="2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5-1.pn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FE2ED0" w:rsidRDefault="00FE2ED0">
      <w:pPr>
        <w:pStyle w:val="BodyText"/>
        <w:rPr>
          <w:rFonts w:ascii="Arial" w:hAnsi="Arial" w:cs="Arial"/>
        </w:rPr>
      </w:pPr>
    </w:p>
    <w:p w:rsidR="00FE2ED0" w:rsidRPr="006B5ABE" w:rsidRDefault="001D2409">
      <w:pPr>
        <w:pStyle w:val="BodyText"/>
        <w:rPr>
          <w:rFonts w:ascii="Arial" w:hAnsi="Arial" w:cs="Arial"/>
          <w:i/>
        </w:rPr>
      </w:pPr>
      <w:r>
        <w:rPr>
          <w:rFonts w:ascii="Arial" w:hAnsi="Arial" w:cs="Arial"/>
          <w:i/>
        </w:rPr>
        <w:t>Over time the Dudley value for excess winter deaths</w:t>
      </w:r>
      <w:r w:rsidR="00C71949">
        <w:rPr>
          <w:rFonts w:ascii="Arial" w:hAnsi="Arial" w:cs="Arial"/>
          <w:i/>
        </w:rPr>
        <w:t xml:space="preserve"> for all ages by year has mostly been similar to the England baseline, including the most recent time period as 24.4%.</w:t>
      </w: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C71949" w:rsidRDefault="00C71949">
      <w:pPr>
        <w:pStyle w:val="BodyText"/>
        <w:rPr>
          <w:rFonts w:ascii="Arial" w:hAnsi="Arial" w:cs="Arial"/>
        </w:rPr>
      </w:pPr>
    </w:p>
    <w:p w:rsidR="00D95DF8" w:rsidRPr="00AB79A8" w:rsidRDefault="00FE2ED0">
      <w:pPr>
        <w:pStyle w:val="BodyText"/>
        <w:rPr>
          <w:rFonts w:ascii="Arial" w:hAnsi="Arial" w:cs="Arial"/>
        </w:rPr>
      </w:pPr>
      <w:bookmarkStart w:id="25" w:name="Fifteen2"/>
      <w:r w:rsidRPr="00AB79A8">
        <w:rPr>
          <w:rFonts w:ascii="Arial" w:hAnsi="Arial" w:cs="Arial"/>
          <w:noProof/>
          <w:lang w:val="en-GB" w:eastAsia="en-GB"/>
        </w:rPr>
        <w:drawing>
          <wp:anchor distT="0" distB="0" distL="114300" distR="114300" simplePos="0" relativeHeight="251683840" behindDoc="1" locked="0" layoutInCell="1" allowOverlap="1">
            <wp:simplePos x="0" y="0"/>
            <wp:positionH relativeFrom="margin">
              <wp:align>left</wp:align>
            </wp:positionH>
            <wp:positionV relativeFrom="paragraph">
              <wp:posOffset>744855</wp:posOffset>
            </wp:positionV>
            <wp:extent cx="4619625" cy="3695700"/>
            <wp:effectExtent l="0" t="0" r="9525" b="0"/>
            <wp:wrapTight wrapText="bothSides">
              <wp:wrapPolygon edited="0">
                <wp:start x="0" y="0"/>
                <wp:lineTo x="0" y="21489"/>
                <wp:lineTo x="21555" y="21489"/>
                <wp:lineTo x="21555" y="0"/>
                <wp:lineTo x="0" y="0"/>
              </wp:wrapPolygon>
            </wp:wrapTight>
            <wp:docPr id="2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6-1.pn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63674D" w:rsidRPr="00AB79A8">
        <w:rPr>
          <w:rFonts w:ascii="Arial" w:hAnsi="Arial" w:cs="Arial"/>
        </w:rPr>
        <w:t xml:space="preserve">Excess Winter Deaths Index (EWD Index) is the excess winter deaths measured as the ratio of extra deaths from all causes that occur in all those aged 85 and over in the winter months compared with the expected number of deaths, based on the average of the number of non-winter deaths in those aged 85 and over. </w:t>
      </w:r>
      <w:bookmarkEnd w:id="25"/>
    </w:p>
    <w:p w:rsidR="00FE2ED0" w:rsidRDefault="00FE2ED0">
      <w:pPr>
        <w:pStyle w:val="BodyText"/>
        <w:rPr>
          <w:rFonts w:ascii="Arial" w:hAnsi="Arial" w:cs="Arial"/>
        </w:rPr>
      </w:pPr>
    </w:p>
    <w:p w:rsidR="00FE2ED0" w:rsidRPr="00C71949" w:rsidRDefault="00C71949">
      <w:pPr>
        <w:pStyle w:val="BodyText"/>
        <w:rPr>
          <w:rFonts w:ascii="Arial" w:hAnsi="Arial" w:cs="Arial"/>
          <w:i/>
        </w:rPr>
      </w:pPr>
      <w:r>
        <w:rPr>
          <w:rFonts w:ascii="Arial" w:hAnsi="Arial" w:cs="Arial"/>
          <w:i/>
        </w:rPr>
        <w:t>In the 85+ cohort Dudley has remained similar to England for all given time periods and averages 28%.</w:t>
      </w: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D95DF8" w:rsidRPr="00AB79A8" w:rsidRDefault="0063674D">
      <w:pPr>
        <w:pStyle w:val="BodyText"/>
        <w:rPr>
          <w:rFonts w:ascii="Arial" w:hAnsi="Arial" w:cs="Arial"/>
        </w:rPr>
      </w:pPr>
      <w:bookmarkStart w:id="26" w:name="Sixteen1"/>
      <w:r w:rsidRPr="00AB79A8">
        <w:rPr>
          <w:rFonts w:ascii="Arial" w:hAnsi="Arial" w:cs="Arial"/>
        </w:rPr>
        <w:lastRenderedPageBreak/>
        <w:t xml:space="preserve">Excess Winter Deaths Index (EWD Index) is the excess winter deaths measured as the ratio of extra deaths from all causes that occur in the winter months compared with the expected number of deaths, based on the average of the number of non-winter deaths. </w:t>
      </w:r>
      <w:bookmarkEnd w:id="26"/>
      <w:r w:rsidRPr="00AB79A8">
        <w:rPr>
          <w:rFonts w:ascii="Arial" w:hAnsi="Arial" w:cs="Arial"/>
          <w:noProof/>
          <w:lang w:val="en-GB" w:eastAsia="en-GB"/>
        </w:rPr>
        <w:drawing>
          <wp:anchor distT="0" distB="0" distL="114300" distR="114300" simplePos="0" relativeHeight="251684864" behindDoc="1" locked="0" layoutInCell="1" allowOverlap="1">
            <wp:simplePos x="0" y="0"/>
            <wp:positionH relativeFrom="column">
              <wp:posOffset>0</wp:posOffset>
            </wp:positionH>
            <wp:positionV relativeFrom="paragraph">
              <wp:posOffset>529590</wp:posOffset>
            </wp:positionV>
            <wp:extent cx="4619625" cy="3695700"/>
            <wp:effectExtent l="0" t="0" r="9525" b="0"/>
            <wp:wrapTight wrapText="bothSides">
              <wp:wrapPolygon edited="0">
                <wp:start x="0" y="0"/>
                <wp:lineTo x="0" y="21489"/>
                <wp:lineTo x="21555" y="21489"/>
                <wp:lineTo x="21555" y="0"/>
                <wp:lineTo x="0" y="0"/>
              </wp:wrapPolygon>
            </wp:wrapTight>
            <wp:docPr id="2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7-1.png"/>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FE2ED0" w:rsidRDefault="00FE2ED0">
      <w:pPr>
        <w:pStyle w:val="BodyText"/>
        <w:rPr>
          <w:rFonts w:ascii="Arial" w:hAnsi="Arial" w:cs="Arial"/>
        </w:rPr>
      </w:pPr>
    </w:p>
    <w:p w:rsidR="006C755F" w:rsidRPr="006B5ABE" w:rsidRDefault="006C755F" w:rsidP="006C755F">
      <w:pPr>
        <w:pStyle w:val="BodyText"/>
        <w:rPr>
          <w:rFonts w:ascii="Arial" w:hAnsi="Arial" w:cs="Arial"/>
          <w:i/>
        </w:rPr>
      </w:pPr>
      <w:r>
        <w:rPr>
          <w:rFonts w:ascii="Arial" w:hAnsi="Arial" w:cs="Arial"/>
          <w:i/>
        </w:rPr>
        <w:t>Similar to the single years, over time the Dudley value for excess winter deaths for 3 years &amp; all ages has mostly been similar to the England baseline, including the most recent time period as 21%.</w:t>
      </w:r>
    </w:p>
    <w:p w:rsidR="00FE2ED0" w:rsidRPr="006C755F" w:rsidRDefault="00FE2ED0">
      <w:pPr>
        <w:pStyle w:val="BodyText"/>
        <w:rPr>
          <w:rFonts w:ascii="Arial" w:hAnsi="Arial" w:cs="Arial"/>
          <w:i/>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6C755F" w:rsidRDefault="006C755F">
      <w:pPr>
        <w:pStyle w:val="BodyText"/>
        <w:rPr>
          <w:rFonts w:ascii="Arial" w:hAnsi="Arial" w:cs="Arial"/>
        </w:rPr>
      </w:pPr>
    </w:p>
    <w:p w:rsidR="00D95DF8" w:rsidRPr="00AB79A8" w:rsidRDefault="00FE2ED0">
      <w:pPr>
        <w:pStyle w:val="BodyText"/>
        <w:rPr>
          <w:rFonts w:ascii="Arial" w:hAnsi="Arial" w:cs="Arial"/>
        </w:rPr>
      </w:pPr>
      <w:bookmarkStart w:id="27" w:name="Sixteen2"/>
      <w:r w:rsidRPr="00AB79A8">
        <w:rPr>
          <w:rFonts w:ascii="Arial" w:hAnsi="Arial" w:cs="Arial"/>
          <w:noProof/>
          <w:lang w:val="en-GB" w:eastAsia="en-GB"/>
        </w:rPr>
        <w:drawing>
          <wp:anchor distT="0" distB="0" distL="114300" distR="114300" simplePos="0" relativeHeight="251685888" behindDoc="1" locked="0" layoutInCell="1" allowOverlap="1">
            <wp:simplePos x="0" y="0"/>
            <wp:positionH relativeFrom="column">
              <wp:posOffset>76200</wp:posOffset>
            </wp:positionH>
            <wp:positionV relativeFrom="paragraph">
              <wp:posOffset>706755</wp:posOffset>
            </wp:positionV>
            <wp:extent cx="4619625" cy="3695700"/>
            <wp:effectExtent l="0" t="0" r="9525" b="0"/>
            <wp:wrapTight wrapText="bothSides">
              <wp:wrapPolygon edited="0">
                <wp:start x="0" y="0"/>
                <wp:lineTo x="0" y="21489"/>
                <wp:lineTo x="21555" y="21489"/>
                <wp:lineTo x="21555" y="0"/>
                <wp:lineTo x="0" y="0"/>
              </wp:wrapPolygon>
            </wp:wrapTight>
            <wp:docPr id="2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8-1.png"/>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63674D" w:rsidRPr="00AB79A8">
        <w:rPr>
          <w:rFonts w:ascii="Arial" w:hAnsi="Arial" w:cs="Arial"/>
        </w:rPr>
        <w:t xml:space="preserve">Excess Winter Deaths Index (EWD Index) is the excess winter deaths measured as the ratio of extra deaths from all causes that occur in all those aged 85 and over in the winter months compared with the expected number of deaths, based on the average of the number of non-winter deaths in those aged 85 and over. </w:t>
      </w:r>
      <w:bookmarkEnd w:id="27"/>
    </w:p>
    <w:p w:rsidR="00FE2ED0" w:rsidRDefault="00FE2ED0">
      <w:pPr>
        <w:pStyle w:val="BodyText"/>
        <w:rPr>
          <w:rFonts w:ascii="Arial" w:hAnsi="Arial" w:cs="Arial"/>
        </w:rPr>
      </w:pPr>
    </w:p>
    <w:p w:rsidR="006C755F" w:rsidRPr="00C71949" w:rsidRDefault="006C755F" w:rsidP="006C755F">
      <w:pPr>
        <w:pStyle w:val="BodyText"/>
        <w:rPr>
          <w:rFonts w:ascii="Arial" w:hAnsi="Arial" w:cs="Arial"/>
          <w:i/>
        </w:rPr>
      </w:pPr>
      <w:r>
        <w:rPr>
          <w:rFonts w:ascii="Arial" w:hAnsi="Arial" w:cs="Arial"/>
          <w:i/>
        </w:rPr>
        <w:t>Similar to the single years, in the 85+ cohort&amp; 3 years, Dudley has remained similar to England for all given time periods, bar one, and averages 27%.</w:t>
      </w: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D95DF8" w:rsidRDefault="00FE2ED0">
      <w:pPr>
        <w:pStyle w:val="BodyText"/>
        <w:rPr>
          <w:rFonts w:ascii="Arial" w:hAnsi="Arial" w:cs="Arial"/>
        </w:rPr>
      </w:pPr>
      <w:bookmarkStart w:id="28" w:name="Seventeen1"/>
      <w:bookmarkStart w:id="29" w:name="_GoBack"/>
      <w:bookmarkEnd w:id="29"/>
      <w:r w:rsidRPr="00AB79A8">
        <w:rPr>
          <w:rFonts w:ascii="Arial" w:hAnsi="Arial" w:cs="Arial"/>
          <w:noProof/>
          <w:lang w:val="en-GB" w:eastAsia="en-GB"/>
        </w:rPr>
        <w:lastRenderedPageBreak/>
        <w:drawing>
          <wp:anchor distT="0" distB="0" distL="114300" distR="114300" simplePos="0" relativeHeight="251686912" behindDoc="1" locked="0" layoutInCell="1" allowOverlap="1">
            <wp:simplePos x="0" y="0"/>
            <wp:positionH relativeFrom="margin">
              <wp:align>left</wp:align>
            </wp:positionH>
            <wp:positionV relativeFrom="paragraph">
              <wp:posOffset>758190</wp:posOffset>
            </wp:positionV>
            <wp:extent cx="4619625" cy="3695700"/>
            <wp:effectExtent l="0" t="0" r="9525" b="0"/>
            <wp:wrapTight wrapText="bothSides">
              <wp:wrapPolygon edited="0">
                <wp:start x="0" y="0"/>
                <wp:lineTo x="0" y="21489"/>
                <wp:lineTo x="21555" y="21489"/>
                <wp:lineTo x="21555" y="0"/>
                <wp:lineTo x="0" y="0"/>
              </wp:wrapPolygon>
            </wp:wrapTight>
            <wp:docPr id="2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Healthcare_and_premature_mortality_files/figure-docx/unnamed-chunk-29-1.png"/>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63674D" w:rsidRPr="00AB79A8">
        <w:rPr>
          <w:rFonts w:ascii="Arial" w:hAnsi="Arial" w:cs="Arial"/>
        </w:rPr>
        <w:t>The rate of persons aged 65 and over with a recorded diagnosis of dementia per person estimated to have dementia given the characteristics of the population and the age and sex specific prevalence rates of the Cognitive Function and Ageing Study II, expressed as a percentage with 95% confidence intervals.</w:t>
      </w:r>
      <w:bookmarkEnd w:id="28"/>
      <w:r w:rsidR="0063674D" w:rsidRPr="00AB79A8">
        <w:rPr>
          <w:rFonts w:ascii="Arial" w:hAnsi="Arial" w:cs="Arial"/>
        </w:rPr>
        <w:t xml:space="preserve"> </w:t>
      </w:r>
    </w:p>
    <w:p w:rsidR="00586698" w:rsidRDefault="00586698">
      <w:pPr>
        <w:pStyle w:val="BodyText"/>
        <w:rPr>
          <w:rFonts w:ascii="Arial" w:hAnsi="Arial" w:cs="Arial"/>
        </w:rPr>
      </w:pPr>
    </w:p>
    <w:p w:rsidR="00586698" w:rsidRPr="00A242D9" w:rsidRDefault="00A242D9">
      <w:pPr>
        <w:pStyle w:val="BodyText"/>
        <w:rPr>
          <w:rFonts w:ascii="Arial" w:hAnsi="Arial" w:cs="Arial"/>
          <w:i/>
        </w:rPr>
      </w:pPr>
      <w:r>
        <w:rPr>
          <w:rFonts w:ascii="Arial" w:hAnsi="Arial" w:cs="Arial"/>
          <w:i/>
        </w:rPr>
        <w:t xml:space="preserve">The 2018 estimated dementia rate in Dudley is 65.5% and is similar to the England value. </w:t>
      </w:r>
    </w:p>
    <w:p w:rsidR="00586698" w:rsidRDefault="00586698">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FE2ED0" w:rsidRDefault="00FE2ED0">
      <w:pPr>
        <w:pStyle w:val="BodyText"/>
        <w:rPr>
          <w:rFonts w:ascii="Arial" w:hAnsi="Arial" w:cs="Arial"/>
        </w:rPr>
      </w:pPr>
    </w:p>
    <w:p w:rsidR="00586698" w:rsidRDefault="00586698" w:rsidP="00586698">
      <w:pPr>
        <w:pStyle w:val="BodyText"/>
        <w:rPr>
          <w:rFonts w:ascii="Arial" w:hAnsi="Arial" w:cs="Arial"/>
        </w:rPr>
      </w:pPr>
    </w:p>
    <w:p w:rsidR="00A36BB9" w:rsidRDefault="00A36BB9" w:rsidP="00586698">
      <w:pPr>
        <w:pStyle w:val="BodyText"/>
        <w:rPr>
          <w:rFonts w:ascii="Arial" w:hAnsi="Arial" w:cs="Arial"/>
        </w:rPr>
      </w:pPr>
    </w:p>
    <w:p w:rsidR="00586698" w:rsidRPr="00AA3B38" w:rsidRDefault="00586698" w:rsidP="00586698">
      <w:pPr>
        <w:pStyle w:val="BodyText"/>
        <w:rPr>
          <w:rFonts w:ascii="Arial" w:eastAsiaTheme="majorEastAsia" w:hAnsi="Arial" w:cs="Arial"/>
          <w:b/>
          <w:bCs/>
          <w:color w:val="808080" w:themeColor="background1" w:themeShade="80"/>
          <w:sz w:val="32"/>
          <w:szCs w:val="32"/>
        </w:rPr>
      </w:pPr>
      <w:r w:rsidRPr="00AA3B38">
        <w:rPr>
          <w:rFonts w:ascii="Arial" w:eastAsiaTheme="majorEastAsia" w:hAnsi="Arial" w:cs="Arial"/>
          <w:b/>
          <w:bCs/>
          <w:color w:val="808080" w:themeColor="background1" w:themeShade="80"/>
          <w:sz w:val="32"/>
          <w:szCs w:val="32"/>
        </w:rPr>
        <w:t>Citations:</w:t>
      </w:r>
    </w:p>
    <w:p w:rsidR="00586698" w:rsidRPr="00CE1869" w:rsidRDefault="00586698" w:rsidP="00586698">
      <w:pPr>
        <w:pStyle w:val="BodyText"/>
        <w:rPr>
          <w:rFonts w:ascii="Arial" w:hAnsi="Arial" w:cs="Arial"/>
        </w:rPr>
      </w:pPr>
      <w:r>
        <w:rPr>
          <w:rFonts w:ascii="Arial" w:hAnsi="Arial" w:cs="Arial"/>
        </w:rPr>
        <w:t xml:space="preserve">All data sourced from </w:t>
      </w:r>
      <w:hyperlink r:id="rId38" w:history="1">
        <w:r w:rsidRPr="00DA42CF">
          <w:rPr>
            <w:rFonts w:ascii="Arial" w:hAnsi="Arial" w:cs="Arial"/>
          </w:rPr>
          <w:t>https://fingertips.phe.org.uk/</w:t>
        </w:r>
      </w:hyperlink>
      <w:r>
        <w:rPr>
          <w:rFonts w:ascii="Arial" w:hAnsi="Arial" w:cs="Arial"/>
        </w:rPr>
        <w:t xml:space="preserve"> </w:t>
      </w:r>
      <w:r w:rsidRPr="00DA42CF">
        <w:rPr>
          <w:rFonts w:ascii="Arial" w:hAnsi="Arial" w:cs="Arial"/>
        </w:rPr>
        <w:t xml:space="preserve">under the terms and conditions of the Open Government </w:t>
      </w:r>
      <w:proofErr w:type="spellStart"/>
      <w:r w:rsidRPr="00DA42CF">
        <w:rPr>
          <w:rFonts w:ascii="Arial" w:hAnsi="Arial" w:cs="Arial"/>
        </w:rPr>
        <w:t>Licence</w:t>
      </w:r>
      <w:proofErr w:type="spellEnd"/>
      <w:r w:rsidRPr="00DA42CF">
        <w:rPr>
          <w:rFonts w:ascii="Arial" w:hAnsi="Arial" w:cs="Arial"/>
        </w:rPr>
        <w:t xml:space="preserve"> </w:t>
      </w:r>
      <w:r>
        <w:rPr>
          <w:rFonts w:ascii="Arial" w:hAnsi="Arial" w:cs="Arial"/>
        </w:rPr>
        <w:t>via the following software/packages:</w:t>
      </w:r>
    </w:p>
    <w:p w:rsidR="00586698" w:rsidRPr="00CE1869" w:rsidRDefault="00586698" w:rsidP="00586698">
      <w:pPr>
        <w:pStyle w:val="BodyText"/>
        <w:rPr>
          <w:rFonts w:ascii="Arial" w:hAnsi="Arial" w:cs="Arial"/>
        </w:rPr>
      </w:pPr>
      <w:r w:rsidRPr="00CE1869">
        <w:rPr>
          <w:rFonts w:ascii="Arial" w:hAnsi="Arial" w:cs="Arial"/>
        </w:rPr>
        <w:t>R Core Team (2018). R: A language and environment for statistical computing. R Foundation for</w:t>
      </w:r>
    </w:p>
    <w:p w:rsidR="00586698" w:rsidRPr="00CE1869" w:rsidRDefault="00586698" w:rsidP="00586698">
      <w:pPr>
        <w:pStyle w:val="BodyText"/>
        <w:rPr>
          <w:rFonts w:ascii="Arial" w:hAnsi="Arial" w:cs="Arial"/>
        </w:rPr>
      </w:pPr>
      <w:r w:rsidRPr="00CE1869">
        <w:rPr>
          <w:rFonts w:ascii="Arial" w:hAnsi="Arial" w:cs="Arial"/>
        </w:rPr>
        <w:t>Statistical Computing, Vienna, Austria. URL https://www.R-project.org/.</w:t>
      </w:r>
    </w:p>
    <w:p w:rsidR="00586698" w:rsidRPr="00CE1869" w:rsidRDefault="00586698" w:rsidP="00586698">
      <w:pPr>
        <w:pStyle w:val="BodyText"/>
        <w:rPr>
          <w:rFonts w:ascii="Arial" w:hAnsi="Arial" w:cs="Arial"/>
        </w:rPr>
      </w:pPr>
    </w:p>
    <w:p w:rsidR="00586698" w:rsidRPr="00CE1869" w:rsidRDefault="00586698" w:rsidP="00586698">
      <w:pPr>
        <w:pStyle w:val="BodyText"/>
        <w:rPr>
          <w:rFonts w:ascii="Arial" w:hAnsi="Arial" w:cs="Arial"/>
        </w:rPr>
      </w:pPr>
      <w:r w:rsidRPr="00CE1869">
        <w:rPr>
          <w:rFonts w:ascii="Arial" w:hAnsi="Arial" w:cs="Arial"/>
        </w:rPr>
        <w:t xml:space="preserve">Sebastian Fox and Julian Flowers (2018). </w:t>
      </w:r>
      <w:proofErr w:type="spellStart"/>
      <w:proofErr w:type="gramStart"/>
      <w:r w:rsidRPr="00CE1869">
        <w:rPr>
          <w:rFonts w:ascii="Arial" w:hAnsi="Arial" w:cs="Arial"/>
        </w:rPr>
        <w:t>fingertipsR</w:t>
      </w:r>
      <w:proofErr w:type="spellEnd"/>
      <w:proofErr w:type="gramEnd"/>
      <w:r w:rsidRPr="00CE1869">
        <w:rPr>
          <w:rFonts w:ascii="Arial" w:hAnsi="Arial" w:cs="Arial"/>
        </w:rPr>
        <w:t>: Fingertips Data for Public Health.</w:t>
      </w:r>
    </w:p>
    <w:p w:rsidR="00586698" w:rsidRPr="00CE1869" w:rsidRDefault="00586698" w:rsidP="00586698">
      <w:pPr>
        <w:pStyle w:val="BodyText"/>
        <w:rPr>
          <w:rFonts w:ascii="Arial" w:hAnsi="Arial" w:cs="Arial"/>
        </w:rPr>
      </w:pPr>
      <w:r w:rsidRPr="00CE1869">
        <w:rPr>
          <w:rFonts w:ascii="Arial" w:hAnsi="Arial" w:cs="Arial"/>
        </w:rPr>
        <w:t>R package version 0.2.0. https://CRAN.R-project.org/package=fingertipsR</w:t>
      </w:r>
    </w:p>
    <w:p w:rsidR="00586698" w:rsidRPr="00CE1869" w:rsidRDefault="00586698" w:rsidP="00586698">
      <w:pPr>
        <w:pStyle w:val="BodyText"/>
        <w:rPr>
          <w:rFonts w:ascii="Arial" w:hAnsi="Arial" w:cs="Arial"/>
        </w:rPr>
      </w:pPr>
    </w:p>
    <w:p w:rsidR="00586698" w:rsidRPr="00CE1869" w:rsidRDefault="00586698" w:rsidP="00586698">
      <w:pPr>
        <w:pStyle w:val="BodyText"/>
        <w:rPr>
          <w:rFonts w:ascii="Arial" w:hAnsi="Arial" w:cs="Arial"/>
        </w:rPr>
      </w:pPr>
      <w:r w:rsidRPr="00CE1869">
        <w:rPr>
          <w:rFonts w:ascii="Arial" w:hAnsi="Arial" w:cs="Arial"/>
        </w:rPr>
        <w:t xml:space="preserve">Sebastian Fox (2018). </w:t>
      </w:r>
      <w:proofErr w:type="spellStart"/>
      <w:proofErr w:type="gramStart"/>
      <w:r w:rsidRPr="00CE1869">
        <w:rPr>
          <w:rFonts w:ascii="Arial" w:hAnsi="Arial" w:cs="Arial"/>
        </w:rPr>
        <w:t>fingertipscharts</w:t>
      </w:r>
      <w:proofErr w:type="spellEnd"/>
      <w:proofErr w:type="gramEnd"/>
      <w:r w:rsidRPr="00CE1869">
        <w:rPr>
          <w:rFonts w:ascii="Arial" w:hAnsi="Arial" w:cs="Arial"/>
        </w:rPr>
        <w:t>: Produce Charts that you See on the Fingertips</w:t>
      </w:r>
    </w:p>
    <w:p w:rsidR="00586698" w:rsidRPr="00CE1869" w:rsidRDefault="00586698" w:rsidP="00586698">
      <w:pPr>
        <w:pStyle w:val="BodyText"/>
        <w:rPr>
          <w:rFonts w:ascii="Arial" w:hAnsi="Arial" w:cs="Arial"/>
        </w:rPr>
      </w:pPr>
      <w:r w:rsidRPr="00CE1869">
        <w:rPr>
          <w:rFonts w:ascii="Arial" w:hAnsi="Arial" w:cs="Arial"/>
        </w:rPr>
        <w:t>Website. R package version 0.0.3. https://CRAN.R-project.org/package=fingertipscharts</w:t>
      </w:r>
    </w:p>
    <w:p w:rsidR="00586698" w:rsidRPr="00AB79A8" w:rsidRDefault="00586698">
      <w:pPr>
        <w:pStyle w:val="BodyText"/>
        <w:rPr>
          <w:rFonts w:ascii="Arial" w:hAnsi="Arial" w:cs="Arial"/>
          <w:lang w:val="en-GB"/>
        </w:rPr>
      </w:pPr>
    </w:p>
    <w:sectPr w:rsidR="00586698" w:rsidRPr="00AB79A8" w:rsidSect="00AB79A8">
      <w:footerReference w:type="default" r:id="rId3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501" w:rsidRDefault="0063674D">
      <w:pPr>
        <w:spacing w:after="0"/>
      </w:pPr>
      <w:r>
        <w:separator/>
      </w:r>
    </w:p>
  </w:endnote>
  <w:endnote w:type="continuationSeparator" w:id="0">
    <w:p w:rsidR="00665501" w:rsidRDefault="00636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727" w:rsidRPr="002A1727" w:rsidRDefault="002A1727">
    <w:pPr>
      <w:pStyle w:val="Footer"/>
      <w:jc w:val="center"/>
      <w:rPr>
        <w:rFonts w:ascii="Arial" w:hAnsi="Arial" w:cs="Arial"/>
        <w:caps/>
        <w:noProof/>
        <w:color w:val="808080" w:themeColor="background1" w:themeShade="80"/>
        <w:sz w:val="20"/>
      </w:rPr>
    </w:pPr>
    <w:r w:rsidRPr="002A1727">
      <w:rPr>
        <w:rFonts w:ascii="Arial" w:hAnsi="Arial" w:cs="Arial"/>
        <w:caps/>
        <w:color w:val="808080" w:themeColor="background1" w:themeShade="80"/>
        <w:sz w:val="20"/>
      </w:rPr>
      <w:fldChar w:fldCharType="begin"/>
    </w:r>
    <w:r w:rsidRPr="002A1727">
      <w:rPr>
        <w:rFonts w:ascii="Arial" w:hAnsi="Arial" w:cs="Arial"/>
        <w:caps/>
        <w:color w:val="808080" w:themeColor="background1" w:themeShade="80"/>
        <w:sz w:val="20"/>
      </w:rPr>
      <w:instrText xml:space="preserve"> PAGE   \* MERGEFORMAT </w:instrText>
    </w:r>
    <w:r w:rsidRPr="002A1727">
      <w:rPr>
        <w:rFonts w:ascii="Arial" w:hAnsi="Arial" w:cs="Arial"/>
        <w:caps/>
        <w:color w:val="808080" w:themeColor="background1" w:themeShade="80"/>
        <w:sz w:val="20"/>
      </w:rPr>
      <w:fldChar w:fldCharType="separate"/>
    </w:r>
    <w:r w:rsidR="004529B3">
      <w:rPr>
        <w:rFonts w:ascii="Arial" w:hAnsi="Arial" w:cs="Arial"/>
        <w:caps/>
        <w:noProof/>
        <w:color w:val="808080" w:themeColor="background1" w:themeShade="80"/>
        <w:sz w:val="20"/>
      </w:rPr>
      <w:t>17</w:t>
    </w:r>
    <w:r w:rsidRPr="002A1727">
      <w:rPr>
        <w:rFonts w:ascii="Arial" w:hAnsi="Arial" w:cs="Arial"/>
        <w:caps/>
        <w:noProof/>
        <w:color w:val="808080" w:themeColor="background1" w:themeShade="80"/>
        <w:sz w:val="20"/>
      </w:rPr>
      <w:fldChar w:fldCharType="end"/>
    </w:r>
  </w:p>
  <w:p w:rsidR="002A1727" w:rsidRPr="00A36BB9" w:rsidRDefault="004529B3" w:rsidP="00A36BB9">
    <w:pPr>
      <w:pStyle w:val="Footer"/>
      <w:rPr>
        <w:rFonts w:ascii="Arial" w:hAnsi="Arial" w:cs="Arial"/>
        <w:color w:val="808080" w:themeColor="background1" w:themeShade="80"/>
        <w:sz w:val="20"/>
      </w:rPr>
    </w:pPr>
    <w:hyperlink r:id="rId1" w:history="1">
      <w:r w:rsidR="00A36BB9" w:rsidRPr="00A36BB9">
        <w:rPr>
          <w:rStyle w:val="Hyperlink"/>
          <w:rFonts w:ascii="Arial" w:eastAsiaTheme="minorEastAsia" w:hAnsi="Arial" w:cs="Arial"/>
          <w:noProof/>
          <w:color w:val="808080" w:themeColor="background1" w:themeShade="80"/>
          <w:sz w:val="20"/>
          <w:lang w:eastAsia="en-GB"/>
        </w:rPr>
        <w:t>PHIntelligence@dudley.gov.uk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F8" w:rsidRDefault="0063674D">
      <w:r>
        <w:separator/>
      </w:r>
    </w:p>
  </w:footnote>
  <w:footnote w:type="continuationSeparator" w:id="0">
    <w:p w:rsidR="00D95DF8" w:rsidRDefault="00636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84B6C3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830EBF"/>
    <w:multiLevelType w:val="hybridMultilevel"/>
    <w:tmpl w:val="B90C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AB94"/>
    <w:multiLevelType w:val="multilevel"/>
    <w:tmpl w:val="2AE4DE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719B"/>
    <w:rsid w:val="00011C8B"/>
    <w:rsid w:val="000D083B"/>
    <w:rsid w:val="000E5BBB"/>
    <w:rsid w:val="00196C88"/>
    <w:rsid w:val="001D2409"/>
    <w:rsid w:val="002845C6"/>
    <w:rsid w:val="002A1727"/>
    <w:rsid w:val="002A4A05"/>
    <w:rsid w:val="003B5700"/>
    <w:rsid w:val="004529B3"/>
    <w:rsid w:val="004E29B3"/>
    <w:rsid w:val="00582D9D"/>
    <w:rsid w:val="00586698"/>
    <w:rsid w:val="00590D07"/>
    <w:rsid w:val="0063674D"/>
    <w:rsid w:val="00653C8A"/>
    <w:rsid w:val="00665501"/>
    <w:rsid w:val="00681019"/>
    <w:rsid w:val="006B5ABE"/>
    <w:rsid w:val="006C755F"/>
    <w:rsid w:val="00784D58"/>
    <w:rsid w:val="007E333F"/>
    <w:rsid w:val="00857A2A"/>
    <w:rsid w:val="008D6863"/>
    <w:rsid w:val="00A242D9"/>
    <w:rsid w:val="00A35606"/>
    <w:rsid w:val="00A36BB9"/>
    <w:rsid w:val="00AB6472"/>
    <w:rsid w:val="00AB79A8"/>
    <w:rsid w:val="00AC55AC"/>
    <w:rsid w:val="00B86B75"/>
    <w:rsid w:val="00BC48D5"/>
    <w:rsid w:val="00BE4084"/>
    <w:rsid w:val="00C36279"/>
    <w:rsid w:val="00C70360"/>
    <w:rsid w:val="00C71949"/>
    <w:rsid w:val="00D95DF8"/>
    <w:rsid w:val="00DD44BB"/>
    <w:rsid w:val="00E15181"/>
    <w:rsid w:val="00E315A3"/>
    <w:rsid w:val="00FE2ED0"/>
    <w:rsid w:val="00FF06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07B0D-FD9B-46CF-A03A-9CEC30C5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table" w:styleId="TableGrid">
    <w:name w:val="Table Grid"/>
    <w:basedOn w:val="TableNormal"/>
    <w:rsid w:val="002A17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A1727"/>
    <w:pPr>
      <w:tabs>
        <w:tab w:val="center" w:pos="4513"/>
        <w:tab w:val="right" w:pos="9026"/>
      </w:tabs>
      <w:spacing w:after="0"/>
    </w:pPr>
  </w:style>
  <w:style w:type="character" w:customStyle="1" w:styleId="HeaderChar">
    <w:name w:val="Header Char"/>
    <w:basedOn w:val="DefaultParagraphFont"/>
    <w:link w:val="Header"/>
    <w:rsid w:val="002A1727"/>
  </w:style>
  <w:style w:type="paragraph" w:styleId="Footer">
    <w:name w:val="footer"/>
    <w:basedOn w:val="Normal"/>
    <w:link w:val="FooterChar"/>
    <w:uiPriority w:val="99"/>
    <w:unhideWhenUsed/>
    <w:rsid w:val="002A1727"/>
    <w:pPr>
      <w:tabs>
        <w:tab w:val="center" w:pos="4513"/>
        <w:tab w:val="right" w:pos="9026"/>
      </w:tabs>
      <w:spacing w:after="0"/>
    </w:pPr>
  </w:style>
  <w:style w:type="character" w:customStyle="1" w:styleId="FooterChar">
    <w:name w:val="Footer Char"/>
    <w:basedOn w:val="DefaultParagraphFont"/>
    <w:link w:val="Footer"/>
    <w:uiPriority w:val="99"/>
    <w:rsid w:val="002A1727"/>
  </w:style>
  <w:style w:type="character" w:styleId="FollowedHyperlink">
    <w:name w:val="FollowedHyperlink"/>
    <w:basedOn w:val="DefaultParagraphFont"/>
    <w:rsid w:val="00452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263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yperlink" Target="https://fingertips.phe.org.u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footer1.xml.rels><?xml version="1.0" encoding="UTF-8" standalone="yes"?>
<Relationships xmlns="http://schemas.openxmlformats.org/package/2006/relationships"><Relationship Id="rId1" Type="http://schemas.openxmlformats.org/officeDocument/2006/relationships/hyperlink" Target="mailto:PHIntelligence@dud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Public Health Outcomes Framework</vt:lpstr>
    </vt:vector>
  </TitlesOfParts>
  <Company>Dudley MBC</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Outcomes Framework</dc:title>
  <dc:creator>Health Care and premature mortality for Dudley compared to England</dc:creator>
  <cp:lastModifiedBy>Clare Davies</cp:lastModifiedBy>
  <cp:revision>24</cp:revision>
  <dcterms:created xsi:type="dcterms:W3CDTF">2019-01-18T10:21:00Z</dcterms:created>
  <dcterms:modified xsi:type="dcterms:W3CDTF">2019-01-30T16:45:00Z</dcterms:modified>
</cp:coreProperties>
</file>